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E53F" w14:textId="3FE365D6" w:rsidR="00664BC6" w:rsidRDefault="00664BC6" w:rsidP="00664BC6">
      <w:pPr>
        <w:pStyle w:val="2"/>
        <w:jc w:val="center"/>
        <w:rPr>
          <w:rFonts w:ascii="Arial" w:hAnsi="Arial" w:cs="Arial"/>
          <w:color w:val="auto"/>
        </w:rPr>
      </w:pPr>
      <w:bookmarkStart w:id="0" w:name="_Toc147823158"/>
      <w:r w:rsidRPr="005F0342">
        <w:rPr>
          <w:rFonts w:ascii="Arial" w:hAnsi="Arial" w:cs="Arial"/>
          <w:color w:val="auto"/>
        </w:rPr>
        <w:t xml:space="preserve">Рекомендации по совершенствованию </w:t>
      </w:r>
      <w:r w:rsidRPr="005F0342">
        <w:rPr>
          <w:rFonts w:ascii="Arial" w:hAnsi="Arial" w:cs="Arial"/>
          <w:color w:val="auto"/>
        </w:rPr>
        <w:t>программ добровольного переселения</w:t>
      </w:r>
      <w:bookmarkEnd w:id="0"/>
      <w:r w:rsidRPr="005F0342">
        <w:rPr>
          <w:rFonts w:ascii="Arial" w:hAnsi="Arial" w:cs="Arial"/>
          <w:color w:val="auto"/>
        </w:rPr>
        <w:t xml:space="preserve"> Юг-Север</w:t>
      </w:r>
    </w:p>
    <w:p w14:paraId="3D0DACF2" w14:textId="5B1F2DFA" w:rsidR="005F0342" w:rsidRPr="005F0342" w:rsidRDefault="005F0342" w:rsidP="00CE4067">
      <w:pPr>
        <w:ind w:firstLine="709"/>
        <w:jc w:val="right"/>
        <w:rPr>
          <w:rFonts w:ascii="Arial" w:hAnsi="Arial" w:cs="Arial"/>
          <w:sz w:val="28"/>
          <w:szCs w:val="28"/>
        </w:rPr>
      </w:pPr>
      <w:r w:rsidRPr="005F0342">
        <w:rPr>
          <w:rFonts w:ascii="Arial" w:hAnsi="Arial" w:cs="Arial"/>
          <w:sz w:val="28"/>
          <w:szCs w:val="28"/>
        </w:rPr>
        <w:t>Чуланова З.К., Альжанова Ф.Г.</w:t>
      </w:r>
    </w:p>
    <w:p w14:paraId="47C15FC7" w14:textId="77777777" w:rsidR="00664BC6" w:rsidRPr="005F0342" w:rsidRDefault="00664BC6" w:rsidP="00664BC6">
      <w:pPr>
        <w:spacing w:after="0" w:line="240" w:lineRule="auto"/>
        <w:ind w:firstLine="709"/>
        <w:jc w:val="both"/>
        <w:rPr>
          <w:rFonts w:ascii="Arial" w:hAnsi="Arial" w:cs="Arial"/>
          <w:sz w:val="28"/>
          <w:szCs w:val="28"/>
        </w:rPr>
      </w:pPr>
      <w:r w:rsidRPr="005F0342">
        <w:rPr>
          <w:rFonts w:ascii="Arial" w:hAnsi="Arial" w:cs="Arial"/>
          <w:sz w:val="28"/>
          <w:szCs w:val="28"/>
        </w:rPr>
        <w:t>В целях обеспечения трудодефицитных регионов рабочей силой, сглаживания демографических дисбалансов и региональных диспропорций в Казахстане действуют программы по содействию в добровольном переселении граждан из трудоизбыточных южных регионов в северные - трудодефицитные, где ситуация усугубляется проблемами депопуляции территорий [</w:t>
      </w:r>
      <w:bookmarkStart w:id="1" w:name="_Ref148046399"/>
      <w:r w:rsidRPr="005F0342">
        <w:rPr>
          <w:rStyle w:val="a5"/>
          <w:rFonts w:ascii="Arial" w:hAnsi="Arial" w:cs="Arial"/>
          <w:sz w:val="28"/>
          <w:szCs w:val="28"/>
        </w:rPr>
        <w:endnoteReference w:id="1"/>
      </w:r>
      <w:bookmarkEnd w:id="1"/>
      <w:r w:rsidRPr="005F0342">
        <w:rPr>
          <w:rFonts w:ascii="Arial" w:hAnsi="Arial" w:cs="Arial"/>
          <w:sz w:val="28"/>
          <w:szCs w:val="28"/>
        </w:rPr>
        <w:t xml:space="preserve">]. </w:t>
      </w:r>
    </w:p>
    <w:p w14:paraId="6084307B"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 xml:space="preserve">Образовательная программа </w:t>
      </w:r>
      <w:r w:rsidRPr="005F0342">
        <w:rPr>
          <w:rFonts w:ascii="Arial" w:hAnsi="Arial" w:cs="Arial"/>
          <w:i/>
          <w:sz w:val="28"/>
          <w:szCs w:val="28"/>
        </w:rPr>
        <w:t>«Мәңгілік ел жастары - индустрияға»</w:t>
      </w:r>
      <w:r w:rsidRPr="005F0342">
        <w:rPr>
          <w:rFonts w:ascii="Arial" w:hAnsi="Arial" w:cs="Arial"/>
          <w:sz w:val="28"/>
          <w:szCs w:val="28"/>
        </w:rPr>
        <w:t xml:space="preserve"> - </w:t>
      </w:r>
      <w:r w:rsidRPr="005F0342">
        <w:rPr>
          <w:rFonts w:ascii="Arial" w:hAnsi="Arial" w:cs="Arial"/>
          <w:i/>
          <w:iCs/>
          <w:sz w:val="28"/>
          <w:szCs w:val="28"/>
        </w:rPr>
        <w:t>«Серпін-2050»,</w:t>
      </w:r>
      <w:r w:rsidRPr="005F0342">
        <w:rPr>
          <w:rFonts w:ascii="Arial" w:hAnsi="Arial" w:cs="Arial"/>
          <w:sz w:val="28"/>
          <w:szCs w:val="28"/>
        </w:rPr>
        <w:t xml:space="preserve"> реализуется с 2014 года. В рамках данной программы молодежь из южных регионов проходит бесплатное обучение по одному из трех ключевых направлений: образование, технические или сельскохозяйственные науки, с тем чтобы, получив необходимое образование, остаться жить в северных областях. В процессе обучения обладателям грантов предоставляется общежитие и выплачивается стипендия [</w:t>
      </w:r>
      <w:r w:rsidRPr="005F0342">
        <w:rPr>
          <w:rStyle w:val="a5"/>
          <w:rFonts w:ascii="Arial" w:hAnsi="Arial" w:cs="Arial"/>
          <w:sz w:val="28"/>
          <w:szCs w:val="28"/>
        </w:rPr>
        <w:endnoteReference w:id="2"/>
      </w:r>
      <w:r w:rsidRPr="005F0342">
        <w:rPr>
          <w:rFonts w:ascii="Arial" w:hAnsi="Arial" w:cs="Arial"/>
          <w:sz w:val="28"/>
          <w:szCs w:val="28"/>
        </w:rPr>
        <w:t>].</w:t>
      </w:r>
    </w:p>
    <w:p w14:paraId="4A44BAB2" w14:textId="617CE7F9"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Государственная программа развития продуктивной занятости и массового предпринимательства на 2017-2021 годы</w:t>
      </w:r>
      <w:r w:rsidRPr="005F0342">
        <w:rPr>
          <w:rFonts w:ascii="Arial" w:hAnsi="Arial" w:cs="Arial"/>
          <w:b/>
          <w:bCs/>
          <w:sz w:val="28"/>
          <w:szCs w:val="28"/>
        </w:rPr>
        <w:t xml:space="preserve"> </w:t>
      </w:r>
      <w:r w:rsidRPr="005F0342">
        <w:rPr>
          <w:rFonts w:ascii="Arial" w:hAnsi="Arial" w:cs="Arial"/>
          <w:i/>
          <w:iCs/>
          <w:sz w:val="28"/>
          <w:szCs w:val="28"/>
        </w:rPr>
        <w:t>«</w:t>
      </w:r>
      <w:r w:rsidRPr="005F0342">
        <w:rPr>
          <w:rFonts w:ascii="Arial" w:hAnsi="Arial" w:cs="Arial"/>
          <w:sz w:val="28"/>
          <w:szCs w:val="28"/>
        </w:rPr>
        <w:t>Еңбек</w:t>
      </w:r>
      <w:r w:rsidRPr="005F0342">
        <w:rPr>
          <w:rFonts w:ascii="Arial" w:hAnsi="Arial" w:cs="Arial"/>
          <w:i/>
          <w:iCs/>
          <w:sz w:val="28"/>
          <w:szCs w:val="28"/>
        </w:rPr>
        <w:t>»</w:t>
      </w:r>
      <w:r w:rsidRPr="005F0342">
        <w:rPr>
          <w:rFonts w:ascii="Arial" w:hAnsi="Arial" w:cs="Arial"/>
          <w:b/>
          <w:bCs/>
          <w:sz w:val="28"/>
          <w:szCs w:val="28"/>
        </w:rPr>
        <w:t xml:space="preserve"> </w:t>
      </w:r>
      <w:r w:rsidRPr="005F0342">
        <w:rPr>
          <w:rFonts w:ascii="Arial" w:hAnsi="Arial" w:cs="Arial"/>
          <w:bCs/>
          <w:sz w:val="28"/>
          <w:szCs w:val="28"/>
        </w:rPr>
        <w:t>была</w:t>
      </w:r>
      <w:r w:rsidRPr="005F0342">
        <w:rPr>
          <w:rFonts w:ascii="Arial" w:hAnsi="Arial" w:cs="Arial"/>
          <w:b/>
          <w:bCs/>
          <w:sz w:val="28"/>
          <w:szCs w:val="28"/>
        </w:rPr>
        <w:t xml:space="preserve"> </w:t>
      </w:r>
      <w:r w:rsidRPr="005F0342">
        <w:rPr>
          <w:rFonts w:ascii="Arial" w:hAnsi="Arial" w:cs="Arial"/>
          <w:sz w:val="28"/>
          <w:szCs w:val="28"/>
        </w:rPr>
        <w:t>направлена, в том числе, на выравнивание региональных диспропорций труда, стимулирование межрегионального переселения с обязательным условием по содействию в трудоустройстве и/или предпринимательской инициативе. Ежегодно правительством определялась квота внутреннего переселения с учетом потребности в трудовых ресурсах регионов</w:t>
      </w:r>
      <w:r w:rsidRPr="005F0342">
        <w:rPr>
          <w:rFonts w:ascii="Arial" w:hAnsi="Arial" w:cs="Arial"/>
          <w:sz w:val="28"/>
          <w:szCs w:val="28"/>
        </w:rPr>
        <w:t xml:space="preserve"> </w:t>
      </w:r>
      <w:r w:rsidRPr="005F0342">
        <w:rPr>
          <w:rFonts w:ascii="Arial" w:hAnsi="Arial" w:cs="Arial"/>
          <w:sz w:val="28"/>
          <w:szCs w:val="28"/>
        </w:rPr>
        <w:t>[</w:t>
      </w:r>
      <w:r w:rsidRPr="005F0342">
        <w:rPr>
          <w:rStyle w:val="a5"/>
          <w:rFonts w:ascii="Arial" w:hAnsi="Arial" w:cs="Arial"/>
          <w:sz w:val="28"/>
          <w:szCs w:val="28"/>
        </w:rPr>
        <w:endnoteReference w:id="3"/>
      </w:r>
      <w:r w:rsidRPr="005F0342">
        <w:rPr>
          <w:rFonts w:ascii="Arial" w:hAnsi="Arial" w:cs="Arial"/>
          <w:sz w:val="28"/>
          <w:szCs w:val="28"/>
        </w:rPr>
        <w:t xml:space="preserve">]. </w:t>
      </w:r>
    </w:p>
    <w:p w14:paraId="49BB1A9A" w14:textId="10C8E44E"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 xml:space="preserve">Алматинская, Жамбылская, Мангистауская, Туркестанская, Кызылординская области и города Астана, Алматы и Шымкент, имеющие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рассматривались в качестве донорских регионов. Костанайская, Северо-Казахстанская, Павлодарская и Восточно-Казахстанская области определены как принимающие регионы (рисунок 1). </w:t>
      </w:r>
    </w:p>
    <w:p w14:paraId="29F85AEA" w14:textId="77777777" w:rsidR="00664BC6" w:rsidRPr="005F0342" w:rsidRDefault="00664BC6" w:rsidP="00664BC6">
      <w:pPr>
        <w:spacing w:after="0" w:line="240" w:lineRule="auto"/>
        <w:ind w:firstLine="709"/>
        <w:jc w:val="both"/>
        <w:rPr>
          <w:rFonts w:ascii="Arial" w:hAnsi="Arial" w:cs="Arial"/>
          <w:sz w:val="28"/>
          <w:szCs w:val="28"/>
        </w:rPr>
      </w:pPr>
    </w:p>
    <w:p w14:paraId="37C49C19" w14:textId="77777777" w:rsidR="00664BC6" w:rsidRPr="005F0342" w:rsidRDefault="00664BC6" w:rsidP="00664BC6">
      <w:pPr>
        <w:pStyle w:val="a8"/>
        <w:shd w:val="clear" w:color="auto" w:fill="FFFFFF"/>
        <w:spacing w:before="0" w:after="0"/>
        <w:jc w:val="center"/>
        <w:rPr>
          <w:rFonts w:ascii="Arial" w:hAnsi="Arial" w:cs="Arial"/>
        </w:rPr>
      </w:pPr>
      <w:r w:rsidRPr="005F0342">
        <w:rPr>
          <w:rFonts w:ascii="Arial" w:hAnsi="Arial" w:cs="Arial"/>
          <w:noProof/>
          <w:lang w:eastAsia="ru-RU"/>
        </w:rPr>
        <w:lastRenderedPageBreak/>
        <w:drawing>
          <wp:inline distT="0" distB="0" distL="0" distR="0" wp14:anchorId="72C40C95" wp14:editId="66239BA6">
            <wp:extent cx="5023822" cy="2743200"/>
            <wp:effectExtent l="0" t="0" r="571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CA543CD" w14:textId="77777777" w:rsidR="00664BC6" w:rsidRPr="005F0342" w:rsidRDefault="00664BC6" w:rsidP="00664BC6">
      <w:pPr>
        <w:pStyle w:val="a8"/>
        <w:shd w:val="clear" w:color="auto" w:fill="FFFFFF"/>
        <w:spacing w:before="0" w:after="0"/>
        <w:jc w:val="both"/>
        <w:rPr>
          <w:rFonts w:ascii="Arial" w:hAnsi="Arial" w:cs="Arial"/>
        </w:rPr>
      </w:pPr>
    </w:p>
    <w:p w14:paraId="3B26C559" w14:textId="77777777" w:rsidR="00664BC6" w:rsidRPr="005F0342" w:rsidRDefault="00664BC6" w:rsidP="00664BC6">
      <w:pPr>
        <w:spacing w:after="0" w:line="240" w:lineRule="auto"/>
        <w:ind w:firstLine="709"/>
        <w:jc w:val="both"/>
        <w:rPr>
          <w:rFonts w:ascii="Arial" w:hAnsi="Arial" w:cs="Arial"/>
          <w:sz w:val="24"/>
          <w:szCs w:val="24"/>
        </w:rPr>
      </w:pPr>
      <w:r w:rsidRPr="005F0342">
        <w:rPr>
          <w:rFonts w:ascii="Arial" w:hAnsi="Arial" w:cs="Arial"/>
          <w:sz w:val="24"/>
          <w:szCs w:val="24"/>
        </w:rPr>
        <w:t>Примечание – Составлено по данным МТСЗ РК</w:t>
      </w:r>
    </w:p>
    <w:p w14:paraId="596DB1CF" w14:textId="77777777" w:rsidR="00664BC6" w:rsidRPr="005F0342" w:rsidRDefault="00664BC6" w:rsidP="00664BC6">
      <w:pPr>
        <w:pStyle w:val="aa"/>
        <w:spacing w:line="240" w:lineRule="auto"/>
        <w:rPr>
          <w:rFonts w:ascii="Arial" w:hAnsi="Arial" w:cs="Arial"/>
          <w:b w:val="0"/>
          <w:color w:val="auto"/>
        </w:rPr>
      </w:pPr>
    </w:p>
    <w:p w14:paraId="604B412B" w14:textId="0BA6438E" w:rsidR="00664BC6" w:rsidRPr="005F0342" w:rsidRDefault="00664BC6" w:rsidP="00C62F79">
      <w:pPr>
        <w:pStyle w:val="aa"/>
        <w:spacing w:line="240" w:lineRule="auto"/>
        <w:jc w:val="center"/>
        <w:rPr>
          <w:rFonts w:ascii="Arial" w:hAnsi="Arial" w:cs="Arial"/>
          <w:b w:val="0"/>
          <w:i/>
          <w:color w:val="auto"/>
        </w:rPr>
      </w:pPr>
      <w:r w:rsidRPr="005F0342">
        <w:rPr>
          <w:rFonts w:ascii="Arial" w:hAnsi="Arial" w:cs="Arial"/>
          <w:color w:val="auto"/>
        </w:rPr>
        <w:t xml:space="preserve">Рисунок </w:t>
      </w:r>
      <w:r w:rsidR="00C62F79" w:rsidRPr="005F0342">
        <w:rPr>
          <w:rFonts w:ascii="Arial" w:hAnsi="Arial" w:cs="Arial"/>
          <w:color w:val="auto"/>
        </w:rPr>
        <w:t>1</w:t>
      </w:r>
      <w:r w:rsidRPr="005F0342">
        <w:rPr>
          <w:rFonts w:ascii="Arial" w:hAnsi="Arial" w:cs="Arial"/>
          <w:color w:val="auto"/>
        </w:rPr>
        <w:t xml:space="preserve"> – Результаты добровольного переселения в 2017-2020 г., тыс. чел.</w:t>
      </w:r>
    </w:p>
    <w:p w14:paraId="420FE8D6" w14:textId="77777777" w:rsidR="00664BC6" w:rsidRPr="005F0342" w:rsidRDefault="00664BC6" w:rsidP="00664BC6">
      <w:pPr>
        <w:pStyle w:val="a8"/>
        <w:shd w:val="clear" w:color="auto" w:fill="FFFFFF"/>
        <w:spacing w:before="0" w:after="0"/>
        <w:jc w:val="both"/>
        <w:rPr>
          <w:rFonts w:ascii="Arial" w:hAnsi="Arial" w:cs="Arial"/>
        </w:rPr>
      </w:pPr>
    </w:p>
    <w:p w14:paraId="776427E4"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қандасов, ситуации на рынке труда. Так, в 2019 году в южных регионах проведено свыше 1000 ярмарок вакансий с участием порядка 16 тыс. работодателей из северных регионов, а в 2020 году в связи с пандемией и карантинными ограничениями было проведено 657 ярмарок, где приняли участие почти 7 тысяч работодателей. При этом, приоритетом в добровольном межрегиональном переселении пользуются молодежь в возрасте до 29 лет, выпускники вузов и колледжей в течение трех лет после завершения учебного заведения, а также лица, высвобожденные в связи с прекращением деятельности работодателя или сокращением численности работников.</w:t>
      </w:r>
    </w:p>
    <w:p w14:paraId="585B40F9"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В рамках Программы </w:t>
      </w:r>
      <w:r w:rsidRPr="005F0342">
        <w:rPr>
          <w:rFonts w:ascii="Arial" w:hAnsi="Arial" w:cs="Arial"/>
          <w:iCs/>
          <w:sz w:val="28"/>
          <w:szCs w:val="28"/>
        </w:rPr>
        <w:t>«Еңбек»</w:t>
      </w:r>
      <w:r w:rsidRPr="005F0342">
        <w:rPr>
          <w:rFonts w:ascii="Arial" w:hAnsi="Arial" w:cs="Arial"/>
          <w:b/>
          <w:bCs/>
          <w:sz w:val="28"/>
          <w:szCs w:val="28"/>
        </w:rPr>
        <w:t xml:space="preserve"> </w:t>
      </w:r>
      <w:r w:rsidRPr="005F0342">
        <w:rPr>
          <w:rFonts w:ascii="Arial" w:hAnsi="Arial" w:cs="Arial"/>
          <w:sz w:val="28"/>
          <w:szCs w:val="28"/>
        </w:rPr>
        <w:t xml:space="preserve">за 2017-2020 годы было переселено почти 26 тыс. человек, из которых 13 тыс. трудоспособного возраста. Порядка 9 тыс. человек из них были трудоустроены, доля трудоустройства составила 68%. </w:t>
      </w:r>
    </w:p>
    <w:p w14:paraId="3FD88712"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Основным работодателем для добровольных переселенцев выступает частный сектор. Так, в 2020 году частные предприятия и организации обеспечили работой 71% приехавших граждан трудоспособного возраста, тогда как в госучреждения трудоустроены 29%. Среди переселенцев трудоспособного возраста 24% (725 человек) составили кандасы. </w:t>
      </w:r>
    </w:p>
    <w:p w14:paraId="70C2859E"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lastRenderedPageBreak/>
        <w:t>В целом в рамках программы инициируется переезд граждан, в соответствии с имеющимися потребностями на рынке труда, в т.ч. и высококвалифицированных специалистов.</w:t>
      </w:r>
    </w:p>
    <w:p w14:paraId="718CF48F"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Государственная поддержка участников данной программы включает предоставление субсидий на переезд, возмещение расходов по найму (аренде) жилья и оплату коммунальных услуг в течение. В рамках программы также предусмотрено предоставление в безвозмездное пользование земельных участков. Среди других мер поддержки - субсидирование оплаты труда переселенцев, также предусмотрено их обучение и переквалификация.</w:t>
      </w:r>
    </w:p>
    <w:p w14:paraId="478EFD06"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Государственная поддержка добровольного межрегионального переселения на новом месте жительства включает: </w:t>
      </w:r>
    </w:p>
    <w:p w14:paraId="538D9862"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1) предоставление материальной помощи на переезд – 70 МРП или 204 190 тенге на главу и каждого члена семьи; </w:t>
      </w:r>
    </w:p>
    <w:p w14:paraId="7A1BD332"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2) возмещение расходов по аренде жилья и оплате коммунальных услуг; </w:t>
      </w:r>
    </w:p>
    <w:p w14:paraId="18821F13"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3) предоставление служебных жилищ и комнат в общежитиях для трудовой молодежи, построенных ранее в рамках Дорожной карты занятости 2020, а также арендного жилья; </w:t>
      </w:r>
    </w:p>
    <w:p w14:paraId="52EEE3C2"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4) предоставление субсидий работодателям, оказывающим содействие в переселении – 450 МРП за каждого принятого работника со сроком не менее чем 3 года, при трудоустройстве не менее 5 участников программы; </w:t>
      </w:r>
    </w:p>
    <w:p w14:paraId="31A46ABC"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5) направление на обучение с техническим и профессиональным образованием и краткосрочное профессиональное обучение при необходимости; </w:t>
      </w:r>
    </w:p>
    <w:p w14:paraId="0B9F7F4C"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6) содействие в трудоустройстве и предпринимательской инициативе.</w:t>
      </w:r>
    </w:p>
    <w:p w14:paraId="00E347A7" w14:textId="2390F09F"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Участникам программы «Еңбек», планирующим реализовать стартовый бизнес, предоставляются государственные гранты на безвозмездной и безвозвратной основе. Претендентами на их получение являются участники программы, прошедшие курсы обучения основам предпринимательства в организациях образования или по проекту «Бастау Бизнес», а также переселенцы и кандасы, члены малообеспеченных и (или) многодетных семей из числа получателей адресной социальной помощи [</w:t>
      </w:r>
      <w:r w:rsidRPr="005F0342">
        <w:rPr>
          <w:rFonts w:ascii="Arial" w:hAnsi="Arial" w:cs="Arial"/>
          <w:sz w:val="28"/>
          <w:szCs w:val="28"/>
        </w:rPr>
        <w:fldChar w:fldCharType="begin"/>
      </w:r>
      <w:r w:rsidRPr="005F0342">
        <w:rPr>
          <w:rFonts w:ascii="Arial" w:hAnsi="Arial" w:cs="Arial"/>
          <w:sz w:val="28"/>
          <w:szCs w:val="28"/>
        </w:rPr>
        <w:instrText xml:space="preserve"> NOTEREF _Ref148046399 \h  \* MERGEFORMAT </w:instrText>
      </w:r>
      <w:r w:rsidRPr="005F0342">
        <w:rPr>
          <w:rFonts w:ascii="Arial" w:hAnsi="Arial" w:cs="Arial"/>
          <w:sz w:val="28"/>
          <w:szCs w:val="28"/>
        </w:rPr>
      </w:r>
      <w:r w:rsidRPr="005F0342">
        <w:rPr>
          <w:rFonts w:ascii="Arial" w:hAnsi="Arial" w:cs="Arial"/>
          <w:sz w:val="28"/>
          <w:szCs w:val="28"/>
        </w:rPr>
        <w:fldChar w:fldCharType="separate"/>
      </w:r>
      <w:r w:rsidR="00C62F79" w:rsidRPr="005F0342">
        <w:rPr>
          <w:rFonts w:ascii="Arial" w:hAnsi="Arial" w:cs="Arial"/>
          <w:sz w:val="28"/>
          <w:szCs w:val="28"/>
        </w:rPr>
        <w:t>1</w:t>
      </w:r>
      <w:r w:rsidRPr="005F0342">
        <w:rPr>
          <w:rFonts w:ascii="Arial" w:hAnsi="Arial" w:cs="Arial"/>
          <w:sz w:val="28"/>
          <w:szCs w:val="28"/>
        </w:rPr>
        <w:fldChar w:fldCharType="end"/>
      </w:r>
      <w:r w:rsidRPr="005F0342">
        <w:rPr>
          <w:rFonts w:ascii="Arial" w:hAnsi="Arial" w:cs="Arial"/>
          <w:sz w:val="28"/>
          <w:szCs w:val="28"/>
        </w:rPr>
        <w:t>].</w:t>
      </w:r>
    </w:p>
    <w:p w14:paraId="2A407842"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i/>
          <w:iCs/>
          <w:sz w:val="28"/>
          <w:szCs w:val="28"/>
        </w:rPr>
        <w:t>Проблемы реализации программ переселения</w:t>
      </w:r>
      <w:r w:rsidRPr="005F0342">
        <w:rPr>
          <w:rFonts w:ascii="Arial" w:hAnsi="Arial" w:cs="Arial"/>
          <w:sz w:val="28"/>
          <w:szCs w:val="28"/>
        </w:rPr>
        <w:t xml:space="preserve"> </w:t>
      </w:r>
      <w:r w:rsidRPr="005F0342">
        <w:rPr>
          <w:rFonts w:ascii="Arial" w:hAnsi="Arial" w:cs="Arial"/>
          <w:i/>
          <w:sz w:val="28"/>
          <w:szCs w:val="28"/>
        </w:rPr>
        <w:t>на примере Северо-Казахстанской области (СКО). По данным Бюро национальной статистики среднегодовая численность н</w:t>
      </w:r>
      <w:r w:rsidRPr="005F0342">
        <w:rPr>
          <w:rFonts w:ascii="Arial" w:hAnsi="Arial" w:cs="Arial"/>
          <w:iCs/>
          <w:sz w:val="28"/>
          <w:szCs w:val="28"/>
        </w:rPr>
        <w:t xml:space="preserve">аселения </w:t>
      </w:r>
      <w:r w:rsidRPr="005F0342">
        <w:rPr>
          <w:rFonts w:ascii="Arial" w:hAnsi="Arial" w:cs="Arial"/>
          <w:sz w:val="28"/>
          <w:szCs w:val="28"/>
        </w:rPr>
        <w:t xml:space="preserve">СКО за период с 2017 по 2022 год уменьшилась на 24 тысячи человек. За 2017-2020 гг. в регион переехали 2 153 семей, что составило 6 672 человек, из которых 3 240 – в трудоспособном возрасте. Из трудоустроенных 2386 чел. (или 74%) в разрезе специальностей за 2020 г.: механизаторов/трактористов – 173 чел., </w:t>
      </w:r>
      <w:r w:rsidRPr="005F0342">
        <w:rPr>
          <w:rFonts w:ascii="Arial" w:hAnsi="Arial" w:cs="Arial"/>
          <w:sz w:val="28"/>
          <w:szCs w:val="28"/>
        </w:rPr>
        <w:lastRenderedPageBreak/>
        <w:t>учителей – 73 чел., врачей, медперсонала – 61 чел., рабочих – 45 чел., строителей – 37 чел., других – 397 чел.</w:t>
      </w:r>
    </w:p>
    <w:p w14:paraId="0652445D"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Как показали результаты исследования трудности в реализации программы испытывают как регионы, принимающие переселенцев, так и переселенцы. </w:t>
      </w:r>
    </w:p>
    <w:p w14:paraId="1D154E3C" w14:textId="77777777" w:rsidR="00664BC6" w:rsidRPr="005F0342" w:rsidRDefault="00664BC6" w:rsidP="00664BC6">
      <w:pPr>
        <w:pStyle w:val="a8"/>
        <w:shd w:val="clear" w:color="auto" w:fill="FFFFFF"/>
        <w:spacing w:before="0" w:after="0"/>
        <w:ind w:firstLine="709"/>
        <w:jc w:val="both"/>
        <w:rPr>
          <w:rFonts w:ascii="Arial" w:hAnsi="Arial" w:cs="Arial"/>
          <w:sz w:val="28"/>
          <w:szCs w:val="28"/>
        </w:rPr>
      </w:pPr>
      <w:r w:rsidRPr="005F0342">
        <w:rPr>
          <w:rFonts w:ascii="Arial" w:hAnsi="Arial" w:cs="Arial"/>
          <w:sz w:val="28"/>
          <w:szCs w:val="28"/>
        </w:rPr>
        <w:t xml:space="preserve">Так, в 2020 году из вновь переселившихся граждан 235 человек изъявили желание выехать обратно. Основными причинами отъезда стали семейные обстоятельства, состояние здоровья и климатические условия. </w:t>
      </w:r>
    </w:p>
    <w:p w14:paraId="55671698" w14:textId="77777777" w:rsidR="00664BC6" w:rsidRPr="005F0342" w:rsidRDefault="00664BC6" w:rsidP="00664BC6">
      <w:pPr>
        <w:shd w:val="clear" w:color="auto" w:fill="FFFFFF"/>
        <w:spacing w:after="0" w:line="240" w:lineRule="auto"/>
        <w:ind w:firstLine="709"/>
        <w:jc w:val="both"/>
        <w:rPr>
          <w:rFonts w:ascii="Arial" w:hAnsi="Arial" w:cs="Arial"/>
          <w:sz w:val="28"/>
          <w:szCs w:val="28"/>
          <w:lang w:val="kk-KZ"/>
        </w:rPr>
      </w:pPr>
      <w:r w:rsidRPr="005F0342">
        <w:rPr>
          <w:rFonts w:ascii="Arial" w:hAnsi="Arial" w:cs="Arial"/>
          <w:sz w:val="28"/>
          <w:szCs w:val="28"/>
        </w:rPr>
        <w:t>Проведенные интервью в фокус</w:t>
      </w:r>
      <w:r w:rsidRPr="005F0342">
        <w:rPr>
          <w:rFonts w:ascii="Arial" w:hAnsi="Arial" w:cs="Arial"/>
          <w:sz w:val="28"/>
          <w:szCs w:val="28"/>
          <w:bdr w:val="none" w:sz="0" w:space="0" w:color="auto" w:frame="1"/>
        </w:rPr>
        <w:t xml:space="preserve">-группах </w:t>
      </w:r>
      <w:r w:rsidRPr="005F0342">
        <w:rPr>
          <w:rFonts w:ascii="Arial" w:hAnsi="Arial" w:cs="Arial"/>
          <w:sz w:val="28"/>
          <w:szCs w:val="28"/>
        </w:rPr>
        <w:t xml:space="preserve">Уалихановского, Акжарского, </w:t>
      </w:r>
      <w:r w:rsidRPr="005F0342">
        <w:rPr>
          <w:rFonts w:ascii="Arial" w:hAnsi="Arial" w:cs="Arial"/>
          <w:bCs/>
          <w:sz w:val="28"/>
          <w:szCs w:val="28"/>
        </w:rPr>
        <w:t>Мамлютского,</w:t>
      </w:r>
      <w:r w:rsidRPr="005F0342">
        <w:rPr>
          <w:rFonts w:ascii="Arial" w:hAnsi="Arial" w:cs="Arial"/>
          <w:b/>
          <w:bCs/>
          <w:sz w:val="28"/>
          <w:szCs w:val="28"/>
        </w:rPr>
        <w:t xml:space="preserve"> </w:t>
      </w:r>
      <w:r w:rsidRPr="005F0342">
        <w:rPr>
          <w:rFonts w:ascii="Arial" w:hAnsi="Arial" w:cs="Arial"/>
          <w:sz w:val="28"/>
          <w:szCs w:val="28"/>
        </w:rPr>
        <w:t>Тимирязевского районов, районов Магжана Жумабаева и Шал акына, Северо-Казахстанской области по вопросам реализации программ п</w:t>
      </w:r>
      <w:r w:rsidRPr="005F0342">
        <w:rPr>
          <w:rFonts w:ascii="Arial" w:hAnsi="Arial" w:cs="Arial"/>
          <w:sz w:val="28"/>
          <w:szCs w:val="28"/>
          <w:lang w:val="kk-KZ"/>
        </w:rPr>
        <w:t>о переселению юг–север, привлечения специалистов в село, адаптации мигрантов, показали, что решение проблем трудодефицитных регионов должно объединять два процесса – создание условий для сохранения местного населения и привлечение переселенцев. А это значит, что должны быть проработаны вопросы снижения выталкивающих факторов и усиления притягивающих факторов.</w:t>
      </w:r>
    </w:p>
    <w:p w14:paraId="6EDAAFA7" w14:textId="77777777" w:rsidR="00664BC6" w:rsidRPr="005F0342" w:rsidRDefault="00664BC6" w:rsidP="00664BC6">
      <w:pPr>
        <w:tabs>
          <w:tab w:val="left" w:pos="993"/>
        </w:tabs>
        <w:spacing w:after="0" w:line="240" w:lineRule="auto"/>
        <w:ind w:firstLine="709"/>
        <w:jc w:val="both"/>
        <w:rPr>
          <w:rFonts w:ascii="Arial" w:hAnsi="Arial" w:cs="Arial"/>
          <w:sz w:val="28"/>
          <w:szCs w:val="28"/>
          <w:lang w:val="kk-KZ"/>
        </w:rPr>
      </w:pPr>
      <w:r w:rsidRPr="005F0342">
        <w:rPr>
          <w:rFonts w:ascii="Arial" w:hAnsi="Arial" w:cs="Arial"/>
          <w:sz w:val="28"/>
          <w:szCs w:val="28"/>
          <w:lang w:val="kk-KZ"/>
        </w:rPr>
        <w:t>Очень важно в этом процессе сохранить баланс интересов разных групп населения, самооценки их роли, возможностей и вклада в развитие региона. Поэтому для обеспечения демографической устойчивости этих регионов, необходимо не просто создавать специальные условия для переселенцев, а некий общий (инклюзивный) региональный механизм поддержки населения и бизнес-инициатив в этих регионах, не оставляя «за бортом» местное население. Целесообразно этим регионам придать особый статус на протяжении определенного периода, использовать климатические коэффициенты, реализовывать специальные инфраструктурные проекты, например газификации, водообеспечения, развивать автономные технологии водо- и энергоснабжения для населенных пунктов, разрабатывать и для местного населения, и для переселенцев инструменты поддержки и стимулы, расширить перечень лиц, которые могут получить гранты и льготные кредиты на развитие бизнеса, развивать производства по переработке местного сырья в рамках проектов «экономики простых вещей», инструменты поддержки местного предпринимательства. Необходимо развивать новые форматы дошкольной подготовки и школьного образования, целесообразно сохранить или законсерсивровать объекты социальной инфраструктуры в селах с учетом перспективы роста численности региона. Программы подготовки ТиПО целесообразно не ограничивать рамками отраслевой специализаци региона, а расширять профессиональную подготовку в направлении универсальных, широких специальностей, которые могут быть положены в основу бизнес-стартапов.</w:t>
      </w:r>
    </w:p>
    <w:p w14:paraId="56918783"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lastRenderedPageBreak/>
        <w:t>Безусловно, с учетом текущих реалий, нацеленности на результат, программы «Енбек», «Серпiн», «С дипломом в село» должны быть значительно доработаны. Следует принять во внимание следующие проблемы:</w:t>
      </w:r>
    </w:p>
    <w:p w14:paraId="28089185" w14:textId="77777777" w:rsidR="00664BC6" w:rsidRPr="005F0342" w:rsidRDefault="00664BC6" w:rsidP="00664BC6">
      <w:pPr>
        <w:tabs>
          <w:tab w:val="left" w:pos="993"/>
        </w:tabs>
        <w:spacing w:after="0" w:line="240" w:lineRule="auto"/>
        <w:ind w:firstLine="709"/>
        <w:jc w:val="both"/>
        <w:rPr>
          <w:rFonts w:ascii="Arial" w:hAnsi="Arial" w:cs="Arial"/>
          <w:sz w:val="28"/>
          <w:szCs w:val="28"/>
          <w:lang w:val="kk-KZ"/>
        </w:rPr>
      </w:pPr>
      <w:r w:rsidRPr="005F0342">
        <w:rPr>
          <w:rFonts w:ascii="Arial" w:hAnsi="Arial" w:cs="Arial"/>
          <w:i/>
          <w:sz w:val="28"/>
          <w:szCs w:val="28"/>
          <w:lang w:val="kk-KZ"/>
        </w:rPr>
        <w:t xml:space="preserve">Уровень заработной платы. </w:t>
      </w:r>
      <w:r w:rsidRPr="005F0342">
        <w:rPr>
          <w:rFonts w:ascii="Arial" w:hAnsi="Arial" w:cs="Arial"/>
          <w:sz w:val="28"/>
          <w:szCs w:val="28"/>
        </w:rPr>
        <w:t xml:space="preserve">В СКО самая низкая зарплата по Казахстану. В растениеводстве и животноводстве она составляет 60 тыс. тенге, технический и вспомогательный персонал получает на руки 54 тыс. тенге. Развито в основном растениеводство, а это сезонная занятость. Соответственно, возникают проблемы </w:t>
      </w:r>
      <w:r w:rsidRPr="005F0342">
        <w:rPr>
          <w:rFonts w:ascii="Arial" w:hAnsi="Arial" w:cs="Arial"/>
          <w:sz w:val="28"/>
          <w:szCs w:val="28"/>
          <w:lang w:val="kk-KZ"/>
        </w:rPr>
        <w:t xml:space="preserve">пенсионными выплатами, люди оказываются исключенными из системы медицинского страхования в период, когда не заняты и не получают зарплату. Поэтому для закрепления населения чрезвычайно создание рабочих мест с постоянной занятостью, в том числе в сельском хозяйстве за счет развития животноводства. Учитывая суровые климатические условия, высокую энергозатратность, целесообразно использовать так называемые климатические (северные) коэффициенты при исчислении заработной платы, социальных и других выплат. </w:t>
      </w:r>
    </w:p>
    <w:p w14:paraId="6BC3687D" w14:textId="77777777" w:rsidR="00664BC6" w:rsidRPr="005F0342" w:rsidRDefault="00664BC6" w:rsidP="00664BC6">
      <w:pPr>
        <w:pStyle w:val="a6"/>
        <w:shd w:val="clear" w:color="auto" w:fill="FFFFFF"/>
        <w:tabs>
          <w:tab w:val="left" w:pos="1276"/>
        </w:tabs>
        <w:ind w:left="0" w:firstLine="709"/>
        <w:jc w:val="both"/>
        <w:rPr>
          <w:rFonts w:ascii="Arial" w:hAnsi="Arial" w:cs="Arial"/>
          <w:sz w:val="28"/>
          <w:szCs w:val="28"/>
        </w:rPr>
      </w:pPr>
      <w:r w:rsidRPr="005F0342">
        <w:rPr>
          <w:rFonts w:ascii="Arial" w:hAnsi="Arial" w:cs="Arial"/>
          <w:bCs/>
          <w:i/>
          <w:sz w:val="28"/>
          <w:szCs w:val="28"/>
        </w:rPr>
        <w:t>2. Жилищный вопрос.</w:t>
      </w:r>
      <w:r w:rsidRPr="005F0342">
        <w:rPr>
          <w:rFonts w:ascii="Arial" w:hAnsi="Arial" w:cs="Arial"/>
          <w:sz w:val="28"/>
          <w:szCs w:val="28"/>
        </w:rPr>
        <w:t xml:space="preserve"> </w:t>
      </w:r>
      <w:r w:rsidRPr="005F0342">
        <w:rPr>
          <w:rFonts w:ascii="Arial" w:hAnsi="Arial" w:cs="Arial"/>
          <w:sz w:val="28"/>
          <w:szCs w:val="28"/>
          <w:lang w:val="kk-KZ"/>
        </w:rPr>
        <w:t>В рамках программы «</w:t>
      </w:r>
      <w:r w:rsidRPr="005F0342">
        <w:rPr>
          <w:rFonts w:ascii="Arial" w:hAnsi="Arial" w:cs="Arial"/>
          <w:sz w:val="28"/>
          <w:szCs w:val="28"/>
        </w:rPr>
        <w:t>Еңбек</w:t>
      </w:r>
      <w:r w:rsidRPr="005F0342">
        <w:rPr>
          <w:rFonts w:ascii="Arial" w:hAnsi="Arial" w:cs="Arial"/>
          <w:sz w:val="28"/>
          <w:szCs w:val="28"/>
          <w:lang w:val="kk-KZ"/>
        </w:rPr>
        <w:t xml:space="preserve">» на цели </w:t>
      </w:r>
      <w:r w:rsidRPr="005F0342">
        <w:rPr>
          <w:rFonts w:ascii="Arial" w:hAnsi="Arial" w:cs="Arial"/>
          <w:sz w:val="28"/>
          <w:szCs w:val="28"/>
        </w:rPr>
        <w:t xml:space="preserve">переселения государством задействованы немалые средства на субсидирование затрат по переезду участников переселения. Имеется в виду полный охват граждан, включенных в квоту, денежными средствами в виде подъемных, покрывающих затраты на переезд из регионов убытия до места назначения. С этими гражданами ведется работа по адаптации, оказывается содействие в трудоустройстве. </w:t>
      </w:r>
    </w:p>
    <w:p w14:paraId="428C870F" w14:textId="77777777" w:rsidR="00664BC6" w:rsidRPr="005F0342" w:rsidRDefault="00664BC6" w:rsidP="00664BC6">
      <w:pPr>
        <w:spacing w:after="0" w:line="240" w:lineRule="auto"/>
        <w:ind w:firstLine="709"/>
        <w:jc w:val="both"/>
        <w:rPr>
          <w:rFonts w:ascii="Arial" w:hAnsi="Arial" w:cs="Arial"/>
          <w:sz w:val="28"/>
          <w:szCs w:val="28"/>
          <w:lang w:val="kk-KZ"/>
        </w:rPr>
      </w:pPr>
      <w:r w:rsidRPr="005F0342">
        <w:rPr>
          <w:rFonts w:ascii="Arial" w:hAnsi="Arial" w:cs="Arial"/>
          <w:sz w:val="28"/>
          <w:szCs w:val="28"/>
        </w:rPr>
        <w:t xml:space="preserve">В данной программе не учтены риски, связанные с высокой закредитованностью населения. В ряде случаев у </w:t>
      </w:r>
      <w:r w:rsidRPr="005F0342">
        <w:rPr>
          <w:rFonts w:ascii="Arial" w:hAnsi="Arial" w:cs="Arial"/>
          <w:sz w:val="28"/>
          <w:szCs w:val="28"/>
          <w:lang w:val="kk-KZ"/>
        </w:rPr>
        <w:t xml:space="preserve">переселенцев были заблокированы счета, наложены аресты за невыплату кредитов и т.д. Поэтому любые поступления денежных средств будут списываться со счетов в погашение задолженности перед банками. Это сильно ухудшает и без того сложное финансовое положение переселенцев, создает серьезные проблемы для их адаптации и достижения целей программы. Поэтому экспертами рекомендуются использовать механизм социального кошелька или отдельные счета, через которые будет осуществляться денежные выплаты. </w:t>
      </w:r>
    </w:p>
    <w:p w14:paraId="242629D6" w14:textId="77777777" w:rsidR="00664BC6" w:rsidRPr="005F0342" w:rsidRDefault="00664BC6" w:rsidP="00664BC6">
      <w:pPr>
        <w:pStyle w:val="a6"/>
        <w:tabs>
          <w:tab w:val="left" w:pos="1134"/>
        </w:tabs>
        <w:ind w:left="0" w:firstLine="709"/>
        <w:jc w:val="both"/>
        <w:rPr>
          <w:rFonts w:ascii="Arial" w:hAnsi="Arial" w:cs="Arial"/>
          <w:sz w:val="28"/>
          <w:szCs w:val="28"/>
          <w:lang w:val="kk-KZ"/>
        </w:rPr>
      </w:pPr>
      <w:r w:rsidRPr="005F0342">
        <w:rPr>
          <w:rFonts w:ascii="Arial" w:hAnsi="Arial" w:cs="Arial"/>
          <w:bCs/>
          <w:iCs/>
          <w:sz w:val="28"/>
          <w:szCs w:val="28"/>
          <w:lang w:val="kk-KZ"/>
        </w:rPr>
        <w:t>Программа переселения, предназначення для перезжающих, не всегда однозначно воспринимается местным населением, формируя чувство отчужденности, ненужности, отсутствия перспектив, риски социальной напряженности. Распространена практика,</w:t>
      </w:r>
      <w:r w:rsidRPr="005F0342">
        <w:rPr>
          <w:rFonts w:ascii="Arial" w:hAnsi="Arial" w:cs="Arial"/>
          <w:sz w:val="28"/>
          <w:szCs w:val="28"/>
          <w:lang w:val="kk-KZ"/>
        </w:rPr>
        <w:t xml:space="preserve"> когда переселенцы, получив подъемные, дом и землю, покадают регион. Жилье пустует, </w:t>
      </w:r>
      <w:r w:rsidRPr="005F0342">
        <w:rPr>
          <w:rFonts w:ascii="Arial" w:hAnsi="Arial" w:cs="Arial"/>
          <w:bCs/>
          <w:iCs/>
          <w:sz w:val="28"/>
          <w:szCs w:val="28"/>
          <w:lang w:val="kk-KZ"/>
        </w:rPr>
        <w:t xml:space="preserve">тогда как в регионах категории жителей, имеющих право на льготное жилье, не могут получить его долгие годы. Достаточно распространена практика </w:t>
      </w:r>
      <w:r w:rsidRPr="005F0342">
        <w:rPr>
          <w:rFonts w:ascii="Arial" w:hAnsi="Arial" w:cs="Arial"/>
          <w:bCs/>
          <w:iCs/>
          <w:sz w:val="28"/>
          <w:szCs w:val="28"/>
          <w:lang w:val="kk-KZ"/>
        </w:rPr>
        <w:lastRenderedPageBreak/>
        <w:t xml:space="preserve">капитализации полученного имущества и возвращения переселенцев в </w:t>
      </w:r>
      <w:r w:rsidRPr="005F0342">
        <w:rPr>
          <w:rFonts w:ascii="Arial" w:hAnsi="Arial" w:cs="Arial"/>
          <w:sz w:val="28"/>
          <w:szCs w:val="28"/>
          <w:lang w:val="kk-KZ"/>
        </w:rPr>
        <w:t>регион исхода.</w:t>
      </w:r>
    </w:p>
    <w:p w14:paraId="671FB2FC" w14:textId="77777777" w:rsidR="00664BC6" w:rsidRPr="005F0342" w:rsidRDefault="00664BC6" w:rsidP="00664BC6">
      <w:pPr>
        <w:spacing w:after="0" w:line="240" w:lineRule="auto"/>
        <w:ind w:firstLine="709"/>
        <w:jc w:val="both"/>
        <w:rPr>
          <w:rFonts w:ascii="Arial" w:hAnsi="Arial" w:cs="Arial"/>
          <w:sz w:val="28"/>
          <w:szCs w:val="28"/>
        </w:rPr>
      </w:pPr>
      <w:r w:rsidRPr="005F0342">
        <w:rPr>
          <w:rFonts w:ascii="Arial" w:hAnsi="Arial" w:cs="Arial"/>
          <w:sz w:val="28"/>
          <w:szCs w:val="28"/>
        </w:rPr>
        <w:t>Программы «Серпiн» и «С дипломом в село» [</w:t>
      </w:r>
      <w:r w:rsidRPr="005F0342">
        <w:rPr>
          <w:rStyle w:val="a5"/>
          <w:rFonts w:ascii="Arial" w:hAnsi="Arial" w:cs="Arial"/>
          <w:sz w:val="28"/>
          <w:szCs w:val="28"/>
        </w:rPr>
        <w:endnoteReference w:id="4"/>
      </w:r>
      <w:r w:rsidRPr="005F0342">
        <w:rPr>
          <w:rFonts w:ascii="Arial" w:hAnsi="Arial" w:cs="Arial"/>
          <w:sz w:val="28"/>
          <w:szCs w:val="28"/>
        </w:rPr>
        <w:t>] требуют разработки конкретных механизмов, касающихся этой проблемы. Также необходимо учитывать, что одной из причин низкой эффективности программы «С дипломом в село» являлась и недостаточность выделяемых средств на жилье.</w:t>
      </w:r>
    </w:p>
    <w:p w14:paraId="462248E2" w14:textId="77777777" w:rsidR="00664BC6" w:rsidRPr="005F0342" w:rsidRDefault="00664BC6" w:rsidP="00664BC6">
      <w:pPr>
        <w:spacing w:after="0" w:line="240" w:lineRule="auto"/>
        <w:ind w:firstLine="709"/>
        <w:jc w:val="both"/>
        <w:rPr>
          <w:rFonts w:ascii="Arial" w:hAnsi="Arial" w:cs="Arial"/>
          <w:sz w:val="28"/>
          <w:szCs w:val="28"/>
        </w:rPr>
      </w:pPr>
      <w:r w:rsidRPr="005F0342">
        <w:rPr>
          <w:rFonts w:ascii="Arial" w:hAnsi="Arial" w:cs="Arial"/>
          <w:sz w:val="28"/>
          <w:szCs w:val="28"/>
        </w:rPr>
        <w:t xml:space="preserve">Немаловажным аспектом представляется проблема сумм, заложенных для строительства жилья и их соответствия холодным климатическим условиям, что существенно удорожает стоимость жилья. Для реализации данных проектов не в полной мере соответствует и сам механизм, возложенный на местные исполнительные органы через госзакупки с жестким бюджетным графиком. </w:t>
      </w:r>
    </w:p>
    <w:p w14:paraId="2C52F00D" w14:textId="77777777" w:rsidR="00664BC6" w:rsidRPr="005F0342" w:rsidRDefault="00664BC6" w:rsidP="00664BC6">
      <w:pPr>
        <w:spacing w:after="0" w:line="240" w:lineRule="auto"/>
        <w:ind w:firstLine="709"/>
        <w:jc w:val="both"/>
        <w:rPr>
          <w:rFonts w:ascii="Arial" w:hAnsi="Arial" w:cs="Arial"/>
          <w:sz w:val="28"/>
          <w:szCs w:val="28"/>
        </w:rPr>
      </w:pPr>
      <w:r w:rsidRPr="005F0342">
        <w:rPr>
          <w:rFonts w:ascii="Arial" w:hAnsi="Arial" w:cs="Arial"/>
          <w:sz w:val="28"/>
          <w:szCs w:val="28"/>
        </w:rPr>
        <w:t xml:space="preserve">Зачастую такие тендеры выигрывают компании из других регионов, не имеющие производственной базы на месте, а весь процесс логистики приходится выстраивать с нуля, что увеличивает сроки, удорожает сам процесс. Локальные программы жилищного строительства для переселенцев должны стать в первую очередь источником оживления местных рынков, привлечения местных строительных и сервисных компаний, создания новых рабочих места. То есть может быть создан мультипликативный эффект от таких программ. </w:t>
      </w:r>
    </w:p>
    <w:p w14:paraId="04CFF66C" w14:textId="77777777" w:rsidR="00664BC6" w:rsidRPr="005F0342" w:rsidRDefault="00664BC6" w:rsidP="00664BC6">
      <w:pPr>
        <w:spacing w:after="0" w:line="240" w:lineRule="auto"/>
        <w:ind w:firstLine="709"/>
        <w:jc w:val="both"/>
        <w:rPr>
          <w:rFonts w:ascii="Arial" w:hAnsi="Arial" w:cs="Arial"/>
          <w:sz w:val="28"/>
          <w:szCs w:val="28"/>
        </w:rPr>
      </w:pPr>
      <w:r w:rsidRPr="005F0342">
        <w:rPr>
          <w:rFonts w:ascii="Arial" w:hAnsi="Arial" w:cs="Arial"/>
          <w:sz w:val="28"/>
          <w:szCs w:val="28"/>
        </w:rPr>
        <w:t xml:space="preserve">Целесообразно использование механизма жилищных программ, реализуемых с участием Отбасы банка или других банков, где будет обеспечено взаимодействие банков, застройщиков и получателей жилья, специально для этих регионов. В данном случае госорганы будут высвобождены из несвойственных им функций в данном процессе, выступая лишь финансовым источником и гарантом. Будет исключен конфликт интересов и существенно снижены другие риски, в том числе коррупционные, операционные, финансовые. Может быть обеспечен более гибкий выбор застройщика, контроль за процессом строительства самих получателей и т.д. </w:t>
      </w:r>
    </w:p>
    <w:p w14:paraId="392D3C97"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bCs/>
          <w:i/>
          <w:sz w:val="28"/>
          <w:szCs w:val="28"/>
        </w:rPr>
        <w:t>3. Вопросы трудоустройства.</w:t>
      </w:r>
      <w:r w:rsidRPr="005F0342">
        <w:rPr>
          <w:rFonts w:ascii="Arial" w:hAnsi="Arial" w:cs="Arial"/>
          <w:sz w:val="28"/>
          <w:szCs w:val="28"/>
        </w:rPr>
        <w:t xml:space="preserve"> Зачастую существующие предложения на рынке труда являются малопривлекательными как для переселенцев, так и для местного населения. В связи с тем, что в экономике северных регионов преобладает сельскохозяйственное направление, основными профессиями для трудоустройства являются механизаторы (трактористы, комбайнеры), водители, технологи-машинисты, сельскохозяйственные рабочие, чья работа в большинстве своем носит сезонный характер. В целом, для решения вопроса трудоустройства выпускников необходима четкая координация действий отраслевых и региональных структур, сотрудничество между бизнесом и вузами. Следует вести речь о более </w:t>
      </w:r>
      <w:r w:rsidRPr="005F0342">
        <w:rPr>
          <w:rFonts w:ascii="Arial" w:hAnsi="Arial" w:cs="Arial"/>
          <w:sz w:val="28"/>
          <w:szCs w:val="28"/>
        </w:rPr>
        <w:lastRenderedPageBreak/>
        <w:t>определенных гарантиях от предприятий по предоставлению первого рабочего места, о чем, в частности, было заявлено в 2018 году Министерством труда и социальной защиты. На сегодняшний день дуальное образование в рамках программы переселения «Серпiн» реализуется лишь частично.</w:t>
      </w:r>
    </w:p>
    <w:p w14:paraId="177A3EE8"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Не все населенные пункты могут использовать</w:t>
      </w:r>
      <w:r w:rsidRPr="005F0342">
        <w:rPr>
          <w:rFonts w:ascii="Arial" w:hAnsi="Arial" w:cs="Arial"/>
          <w:b/>
          <w:sz w:val="28"/>
          <w:szCs w:val="28"/>
        </w:rPr>
        <w:t xml:space="preserve"> </w:t>
      </w:r>
      <w:r w:rsidRPr="005F0342">
        <w:rPr>
          <w:rFonts w:ascii="Arial" w:hAnsi="Arial" w:cs="Arial"/>
          <w:sz w:val="28"/>
          <w:szCs w:val="28"/>
        </w:rPr>
        <w:t xml:space="preserve">возможности программы «С дипломом в село», потому что имеют статус «город», что определяет целесообразность включения в программу малых городов или разработку аналогичной программы для этих населенных пунктов с целью привлечения выпускников медицинских, педагогических вузов и колледжей, работников сферы культуры. То есть очень важно на территории развивать функции, определяемых в регионалистике и урбанистике как «центральные места», которые выполняют важную роль консолидации пространства. Не случайно эксперты отмечают нехватку учреждений досуга для молодежи в районах: домов культуры, музеев, клубов, спорткомплексов и т.д. </w:t>
      </w:r>
    </w:p>
    <w:p w14:paraId="47CBF9C9" w14:textId="77777777"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sz w:val="28"/>
          <w:szCs w:val="28"/>
        </w:rPr>
        <w:t xml:space="preserve">Для создания рабочих мест оптимальным представляется </w:t>
      </w:r>
      <w:r w:rsidRPr="005F0342">
        <w:rPr>
          <w:rFonts w:ascii="Arial" w:hAnsi="Arial" w:cs="Arial"/>
          <w:bCs/>
          <w:sz w:val="28"/>
          <w:szCs w:val="28"/>
        </w:rPr>
        <w:t>механизм государственно-частного партнерства,</w:t>
      </w:r>
      <w:r w:rsidRPr="005F0342">
        <w:rPr>
          <w:rFonts w:ascii="Arial" w:hAnsi="Arial" w:cs="Arial"/>
          <w:i/>
          <w:sz w:val="28"/>
          <w:szCs w:val="28"/>
        </w:rPr>
        <w:t xml:space="preserve"> </w:t>
      </w:r>
      <w:r w:rsidRPr="005F0342">
        <w:rPr>
          <w:rFonts w:ascii="Arial" w:hAnsi="Arial" w:cs="Arial"/>
          <w:sz w:val="28"/>
          <w:szCs w:val="28"/>
        </w:rPr>
        <w:t>как это успешно осуществляется в развитых странах с целью развития депрессивных регионов, создание стимулов для развития основных трудопотребляющих производств, способствующих созданию новых рабочих мест в регионе.</w:t>
      </w:r>
    </w:p>
    <w:p w14:paraId="773A7400" w14:textId="61D85A39"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bCs/>
          <w:i/>
          <w:sz w:val="28"/>
          <w:szCs w:val="28"/>
        </w:rPr>
        <w:t>4. Развитие инфраструктуры, создание социально-экономических условий на местах</w:t>
      </w:r>
      <w:r w:rsidRPr="005F0342">
        <w:rPr>
          <w:rFonts w:ascii="Arial" w:hAnsi="Arial" w:cs="Arial"/>
          <w:bCs/>
          <w:sz w:val="28"/>
          <w:szCs w:val="28"/>
        </w:rPr>
        <w:t>.</w:t>
      </w:r>
      <w:r w:rsidRPr="005F0342">
        <w:rPr>
          <w:rFonts w:ascii="Arial" w:hAnsi="Arial" w:cs="Arial"/>
          <w:sz w:val="28"/>
          <w:szCs w:val="28"/>
        </w:rPr>
        <w:t xml:space="preserve"> К одной из важных причин низкой миграции в северном направлении следует отнести неразвитость инфраструктуры, в первую очередь энергетической. По мнению экспертов, в СКО большое влияние на отток населения оказывает фактор приграничности. Отмечается разница в ценах на обучение, предоставление общежития студентам в соседнем государстве, что является существенным фактором образовательной миграции. В регионе очень серьезной является </w:t>
      </w:r>
      <w:r w:rsidR="00BA7A94" w:rsidRPr="005F0342">
        <w:rPr>
          <w:rFonts w:ascii="Arial" w:hAnsi="Arial" w:cs="Arial"/>
          <w:sz w:val="28"/>
          <w:szCs w:val="28"/>
        </w:rPr>
        <w:t xml:space="preserve">проблема </w:t>
      </w:r>
      <w:r w:rsidRPr="005F0342">
        <w:rPr>
          <w:rFonts w:ascii="Arial" w:hAnsi="Arial" w:cs="Arial"/>
          <w:sz w:val="28"/>
          <w:szCs w:val="28"/>
        </w:rPr>
        <w:t>рождаемости. При этом в Уалихановском районе, где еще сохраняются высокий уровень рождаемости, отсутствует родильный дом, что создает серьезные угрозы для жизни как матерей, так и новорожденных. Очень важной является проблема финансовой поддержки материнства.</w:t>
      </w:r>
    </w:p>
    <w:p w14:paraId="188117FE" w14:textId="33D72793" w:rsidR="00664BC6" w:rsidRPr="005F0342" w:rsidRDefault="00664BC6" w:rsidP="00664BC6">
      <w:pPr>
        <w:shd w:val="clear" w:color="auto" w:fill="FFFFFF"/>
        <w:spacing w:after="0" w:line="240" w:lineRule="auto"/>
        <w:ind w:firstLine="709"/>
        <w:jc w:val="both"/>
        <w:rPr>
          <w:rFonts w:ascii="Arial" w:hAnsi="Arial" w:cs="Arial"/>
          <w:sz w:val="28"/>
          <w:szCs w:val="28"/>
        </w:rPr>
      </w:pPr>
      <w:r w:rsidRPr="005F0342">
        <w:rPr>
          <w:rFonts w:ascii="Arial" w:hAnsi="Arial" w:cs="Arial"/>
          <w:bCs/>
          <w:i/>
          <w:sz w:val="28"/>
          <w:szCs w:val="28"/>
        </w:rPr>
        <w:t>5. Большое влияние на эффективность программ оказывает социально-культурный фактор.</w:t>
      </w:r>
      <w:r w:rsidRPr="005F0342">
        <w:rPr>
          <w:rFonts w:ascii="Arial" w:hAnsi="Arial" w:cs="Arial"/>
          <w:b/>
          <w:bCs/>
          <w:sz w:val="28"/>
          <w:szCs w:val="28"/>
        </w:rPr>
        <w:t xml:space="preserve"> </w:t>
      </w:r>
      <w:r w:rsidRPr="005F0342">
        <w:rPr>
          <w:rFonts w:ascii="Arial" w:hAnsi="Arial" w:cs="Arial"/>
          <w:sz w:val="28"/>
          <w:szCs w:val="28"/>
        </w:rPr>
        <w:t xml:space="preserve">Сюда можно отнести: языковой вопрос, отличающуюся ментальность населения, а также различия в организации труда и культуре для қандасов, прибывающих, из Китая, Ирана, Монголии. Важным также является </w:t>
      </w:r>
      <w:r w:rsidRPr="005F0342">
        <w:rPr>
          <w:rFonts w:ascii="Arial" w:hAnsi="Arial" w:cs="Arial"/>
          <w:bCs/>
          <w:sz w:val="28"/>
          <w:szCs w:val="28"/>
        </w:rPr>
        <w:t>реализация мер, направленных на адаптацию мигрантов</w:t>
      </w:r>
      <w:r w:rsidRPr="005F0342">
        <w:rPr>
          <w:rFonts w:ascii="Arial" w:hAnsi="Arial" w:cs="Arial"/>
          <w:sz w:val="28"/>
          <w:szCs w:val="28"/>
        </w:rPr>
        <w:t xml:space="preserve">, в частности социально-культурного характера: надо объединять мигрантов и граждан, проживающих в северных регионах, вырабатывать чувство культурной принадлежности к региону. Важной проблемой является языковая адаптация қандасов, которые являются преимущественно </w:t>
      </w:r>
      <w:r w:rsidRPr="005F0342">
        <w:rPr>
          <w:rFonts w:ascii="Arial" w:hAnsi="Arial" w:cs="Arial"/>
          <w:sz w:val="28"/>
          <w:szCs w:val="28"/>
        </w:rPr>
        <w:lastRenderedPageBreak/>
        <w:t xml:space="preserve">носителями казахского языка. В регионе сохраняется дисбаланс в образовательной сфере по языку обучения, нехватка школ с казахским языком обучения, что также является серьезным фактором для успешной адаптации қандасов и переселенцев (таблица </w:t>
      </w:r>
      <w:r w:rsidR="00944C18">
        <w:rPr>
          <w:rFonts w:ascii="Arial" w:hAnsi="Arial" w:cs="Arial"/>
          <w:sz w:val="28"/>
          <w:szCs w:val="28"/>
        </w:rPr>
        <w:t>1</w:t>
      </w:r>
      <w:r w:rsidRPr="005F0342">
        <w:rPr>
          <w:rFonts w:ascii="Arial" w:hAnsi="Arial" w:cs="Arial"/>
          <w:sz w:val="28"/>
          <w:szCs w:val="28"/>
        </w:rPr>
        <w:t xml:space="preserve">). </w:t>
      </w:r>
    </w:p>
    <w:p w14:paraId="2B8225A5" w14:textId="77777777" w:rsidR="00664BC6" w:rsidRPr="005F0342" w:rsidRDefault="00664BC6" w:rsidP="00664BC6">
      <w:pPr>
        <w:shd w:val="clear" w:color="auto" w:fill="FFFFFF"/>
        <w:spacing w:after="0" w:line="240" w:lineRule="auto"/>
        <w:ind w:firstLine="709"/>
        <w:jc w:val="both"/>
        <w:rPr>
          <w:rFonts w:ascii="Arial" w:hAnsi="Arial" w:cs="Arial"/>
          <w:sz w:val="28"/>
          <w:szCs w:val="28"/>
          <w:lang w:val="kk-KZ"/>
        </w:rPr>
      </w:pPr>
      <w:r w:rsidRPr="005F0342">
        <w:rPr>
          <w:rFonts w:ascii="Arial" w:hAnsi="Arial" w:cs="Arial"/>
          <w:sz w:val="28"/>
          <w:szCs w:val="28"/>
        </w:rPr>
        <w:t>Одним из серьезных последствий может стать проблема</w:t>
      </w:r>
      <w:r w:rsidRPr="005F0342">
        <w:rPr>
          <w:rFonts w:ascii="Arial" w:hAnsi="Arial" w:cs="Arial"/>
          <w:i/>
          <w:sz w:val="28"/>
          <w:szCs w:val="28"/>
          <w:lang w:val="kk-KZ"/>
        </w:rPr>
        <w:t xml:space="preserve"> </w:t>
      </w:r>
      <w:r w:rsidRPr="005F0342">
        <w:rPr>
          <w:rFonts w:ascii="Arial" w:hAnsi="Arial" w:cs="Arial"/>
          <w:sz w:val="28"/>
          <w:szCs w:val="28"/>
          <w:lang w:val="kk-KZ"/>
        </w:rPr>
        <w:t>иждивенчества</w:t>
      </w:r>
      <w:r w:rsidRPr="005F0342">
        <w:rPr>
          <w:rFonts w:ascii="Arial" w:hAnsi="Arial" w:cs="Arial"/>
          <w:i/>
          <w:sz w:val="28"/>
          <w:szCs w:val="28"/>
          <w:lang w:val="kk-KZ"/>
        </w:rPr>
        <w:t xml:space="preserve">. </w:t>
      </w:r>
      <w:r w:rsidRPr="005F0342">
        <w:rPr>
          <w:rFonts w:ascii="Arial" w:hAnsi="Arial" w:cs="Arial"/>
          <w:sz w:val="28"/>
          <w:szCs w:val="28"/>
          <w:lang w:val="kk-KZ"/>
        </w:rPr>
        <w:t xml:space="preserve">Возможность получения реальных денег в виде подъемных, оплаты коммунальных, жилья, земли от государства, недостаточная проработка финансовых рисков и обязательств создает предпосылки формирования иждивенческих установок и имитации переселения, что негативно влияет на воприятие программы и ее результаты. </w:t>
      </w:r>
    </w:p>
    <w:p w14:paraId="3AEAF186" w14:textId="77777777" w:rsidR="00664BC6" w:rsidRPr="005F0342" w:rsidRDefault="00664BC6" w:rsidP="00664BC6">
      <w:pPr>
        <w:shd w:val="clear" w:color="auto" w:fill="FFFFFF"/>
        <w:spacing w:after="0" w:line="240" w:lineRule="auto"/>
        <w:ind w:firstLine="709"/>
        <w:jc w:val="both"/>
        <w:rPr>
          <w:rFonts w:ascii="Arial" w:hAnsi="Arial" w:cs="Arial"/>
          <w:sz w:val="24"/>
          <w:szCs w:val="24"/>
          <w:lang w:val="kk-KZ"/>
        </w:rPr>
      </w:pPr>
    </w:p>
    <w:p w14:paraId="62407F90" w14:textId="77777777" w:rsidR="00664BC6" w:rsidRPr="005F0342" w:rsidRDefault="00664BC6" w:rsidP="00664BC6">
      <w:pPr>
        <w:shd w:val="clear" w:color="auto" w:fill="FFFFFF"/>
        <w:spacing w:after="0" w:line="240" w:lineRule="auto"/>
        <w:ind w:firstLine="709"/>
        <w:jc w:val="both"/>
        <w:rPr>
          <w:rFonts w:ascii="Arial" w:hAnsi="Arial" w:cs="Arial"/>
          <w:sz w:val="24"/>
          <w:szCs w:val="24"/>
          <w:lang w:val="kk-KZ"/>
        </w:rPr>
      </w:pPr>
    </w:p>
    <w:p w14:paraId="59B91734" w14:textId="2625C778" w:rsidR="00664BC6" w:rsidRPr="005F0342" w:rsidRDefault="00664BC6" w:rsidP="00664BC6">
      <w:pPr>
        <w:spacing w:after="0" w:line="240" w:lineRule="auto"/>
        <w:ind w:firstLine="709"/>
        <w:jc w:val="both"/>
        <w:rPr>
          <w:rFonts w:ascii="Arial" w:hAnsi="Arial" w:cs="Arial"/>
          <w:sz w:val="24"/>
          <w:szCs w:val="24"/>
          <w:lang w:val="kk-KZ"/>
        </w:rPr>
      </w:pPr>
      <w:r w:rsidRPr="005F0342">
        <w:rPr>
          <w:rFonts w:ascii="Arial" w:hAnsi="Arial" w:cs="Arial"/>
          <w:sz w:val="28"/>
          <w:szCs w:val="28"/>
        </w:rPr>
        <w:t xml:space="preserve"> </w:t>
      </w:r>
    </w:p>
    <w:p w14:paraId="2CBC1815" w14:textId="77777777" w:rsidR="00664BC6" w:rsidRPr="005F0342" w:rsidRDefault="00664BC6" w:rsidP="00664BC6">
      <w:pPr>
        <w:shd w:val="clear" w:color="auto" w:fill="FFFFFF"/>
        <w:spacing w:after="0" w:line="240" w:lineRule="auto"/>
        <w:ind w:firstLine="709"/>
        <w:jc w:val="both"/>
        <w:rPr>
          <w:rFonts w:ascii="Arial" w:hAnsi="Arial" w:cs="Arial"/>
          <w:sz w:val="24"/>
          <w:szCs w:val="24"/>
        </w:rPr>
        <w:sectPr w:rsidR="00664BC6" w:rsidRPr="005F0342" w:rsidSect="007A4CB4">
          <w:footerReference w:type="default" r:id="rId7"/>
          <w:endnotePr>
            <w:numFmt w:val="decimal"/>
          </w:endnotePr>
          <w:pgSz w:w="12240" w:h="15840"/>
          <w:pgMar w:top="1134" w:right="1134" w:bottom="1134" w:left="1134" w:header="720" w:footer="720" w:gutter="0"/>
          <w:cols w:space="720"/>
          <w:docGrid w:linePitch="360"/>
        </w:sectPr>
      </w:pPr>
    </w:p>
    <w:p w14:paraId="46F4B093" w14:textId="5A8A22BE" w:rsidR="00664BC6" w:rsidRPr="005F0342" w:rsidRDefault="00664BC6" w:rsidP="00664BC6">
      <w:pPr>
        <w:pStyle w:val="aa"/>
        <w:spacing w:line="240" w:lineRule="auto"/>
        <w:rPr>
          <w:rFonts w:ascii="Arial" w:hAnsi="Arial" w:cs="Arial"/>
          <w:b w:val="0"/>
          <w:bCs w:val="0"/>
          <w:color w:val="auto"/>
        </w:rPr>
      </w:pPr>
      <w:r w:rsidRPr="005F0342">
        <w:rPr>
          <w:rFonts w:ascii="Arial" w:hAnsi="Arial" w:cs="Arial"/>
          <w:color w:val="auto"/>
        </w:rPr>
        <w:lastRenderedPageBreak/>
        <w:t xml:space="preserve">Таблица </w:t>
      </w:r>
      <w:r w:rsidR="00944C18">
        <w:rPr>
          <w:rFonts w:ascii="Arial" w:hAnsi="Arial" w:cs="Arial"/>
          <w:color w:val="auto"/>
        </w:rPr>
        <w:t>1.</w:t>
      </w:r>
      <w:r w:rsidRPr="005F0342">
        <w:rPr>
          <w:rFonts w:ascii="Arial" w:hAnsi="Arial" w:cs="Arial"/>
          <w:color w:val="auto"/>
        </w:rPr>
        <w:t xml:space="preserve"> - </w:t>
      </w:r>
      <w:bookmarkStart w:id="3" w:name="_Hlk150093695"/>
      <w:r w:rsidRPr="005F0342">
        <w:rPr>
          <w:rFonts w:ascii="Arial" w:hAnsi="Arial" w:cs="Arial"/>
          <w:color w:val="auto"/>
        </w:rPr>
        <w:t>Общеобразовательные школы по языкам обучения, состав учащихся по национальности и языкам обучения</w:t>
      </w:r>
    </w:p>
    <w:bookmarkEnd w:id="3"/>
    <w:tbl>
      <w:tblPr>
        <w:tblStyle w:val="13"/>
        <w:tblW w:w="13562" w:type="dxa"/>
        <w:tblLook w:val="04A0" w:firstRow="1" w:lastRow="0" w:firstColumn="1" w:lastColumn="0" w:noHBand="0" w:noVBand="1"/>
      </w:tblPr>
      <w:tblGrid>
        <w:gridCol w:w="1513"/>
        <w:gridCol w:w="1201"/>
        <w:gridCol w:w="985"/>
        <w:gridCol w:w="829"/>
        <w:gridCol w:w="1106"/>
        <w:gridCol w:w="1201"/>
        <w:gridCol w:w="743"/>
        <w:gridCol w:w="826"/>
        <w:gridCol w:w="744"/>
        <w:gridCol w:w="751"/>
        <w:gridCol w:w="985"/>
        <w:gridCol w:w="829"/>
        <w:gridCol w:w="1106"/>
        <w:gridCol w:w="743"/>
      </w:tblGrid>
      <w:tr w:rsidR="00664BC6" w:rsidRPr="005F0342" w14:paraId="2AFF1D67" w14:textId="77777777" w:rsidTr="001937C6">
        <w:trPr>
          <w:trHeight w:val="20"/>
        </w:trPr>
        <w:tc>
          <w:tcPr>
            <w:tcW w:w="1515" w:type="dxa"/>
            <w:vMerge w:val="restart"/>
          </w:tcPr>
          <w:p w14:paraId="3426D42A" w14:textId="77777777" w:rsidR="00664BC6" w:rsidRPr="005F0342" w:rsidRDefault="00664BC6" w:rsidP="001937C6">
            <w:pPr>
              <w:jc w:val="center"/>
              <w:rPr>
                <w:rFonts w:ascii="Arial" w:hAnsi="Arial" w:cs="Arial"/>
                <w:sz w:val="20"/>
                <w:szCs w:val="20"/>
                <w:lang w:val="kk-KZ"/>
              </w:rPr>
            </w:pPr>
          </w:p>
        </w:tc>
        <w:tc>
          <w:tcPr>
            <w:tcW w:w="1189" w:type="dxa"/>
            <w:vMerge w:val="restart"/>
          </w:tcPr>
          <w:p w14:paraId="50A62427" w14:textId="77777777" w:rsidR="00664BC6" w:rsidRPr="005F0342" w:rsidRDefault="00664BC6" w:rsidP="001937C6">
            <w:pPr>
              <w:jc w:val="center"/>
              <w:rPr>
                <w:rFonts w:ascii="Arial" w:hAnsi="Arial" w:cs="Arial"/>
                <w:sz w:val="20"/>
                <w:szCs w:val="20"/>
                <w:lang w:val="kk-KZ"/>
              </w:rPr>
            </w:pPr>
            <w:r w:rsidRPr="005F0342">
              <w:rPr>
                <w:rFonts w:ascii="Arial" w:hAnsi="Arial" w:cs="Arial"/>
                <w:sz w:val="20"/>
                <w:szCs w:val="20"/>
                <w:lang w:val="kk-KZ"/>
              </w:rPr>
              <w:t>Численность школ, единиц</w:t>
            </w:r>
          </w:p>
        </w:tc>
        <w:tc>
          <w:tcPr>
            <w:tcW w:w="2924" w:type="dxa"/>
            <w:gridSpan w:val="3"/>
          </w:tcPr>
          <w:p w14:paraId="10C5BE4B" w14:textId="77777777" w:rsidR="00664BC6" w:rsidRPr="005F0342" w:rsidRDefault="00664BC6" w:rsidP="001937C6">
            <w:pPr>
              <w:jc w:val="center"/>
              <w:rPr>
                <w:rFonts w:ascii="Arial" w:hAnsi="Arial" w:cs="Arial"/>
                <w:sz w:val="20"/>
                <w:szCs w:val="20"/>
                <w:lang w:val="kk-KZ"/>
              </w:rPr>
            </w:pPr>
            <w:r w:rsidRPr="005F0342">
              <w:rPr>
                <w:rFonts w:ascii="Arial" w:hAnsi="Arial" w:cs="Arial"/>
                <w:sz w:val="20"/>
                <w:szCs w:val="20"/>
                <w:lang w:val="kk-KZ"/>
              </w:rPr>
              <w:t>Структура школ по языку обучения, %</w:t>
            </w:r>
          </w:p>
        </w:tc>
        <w:tc>
          <w:tcPr>
            <w:tcW w:w="1189" w:type="dxa"/>
            <w:vMerge w:val="restart"/>
          </w:tcPr>
          <w:p w14:paraId="0D21F9B9" w14:textId="77777777" w:rsidR="00664BC6" w:rsidRPr="005F0342" w:rsidRDefault="00664BC6" w:rsidP="001937C6">
            <w:pPr>
              <w:jc w:val="center"/>
              <w:rPr>
                <w:rFonts w:ascii="Arial" w:hAnsi="Arial" w:cs="Arial"/>
                <w:sz w:val="20"/>
                <w:szCs w:val="20"/>
                <w:lang w:val="kk-KZ"/>
              </w:rPr>
            </w:pPr>
            <w:r w:rsidRPr="005F0342">
              <w:rPr>
                <w:rFonts w:ascii="Arial" w:hAnsi="Arial" w:cs="Arial"/>
                <w:sz w:val="20"/>
                <w:szCs w:val="20"/>
              </w:rPr>
              <w:t>Численность учащихся, человек</w:t>
            </w:r>
          </w:p>
        </w:tc>
        <w:tc>
          <w:tcPr>
            <w:tcW w:w="3080" w:type="dxa"/>
            <w:gridSpan w:val="4"/>
          </w:tcPr>
          <w:p w14:paraId="6B75E3B4" w14:textId="77777777" w:rsidR="00664BC6" w:rsidRPr="005F0342" w:rsidRDefault="00664BC6" w:rsidP="001937C6">
            <w:pPr>
              <w:jc w:val="center"/>
              <w:rPr>
                <w:rFonts w:ascii="Arial" w:hAnsi="Arial" w:cs="Arial"/>
                <w:sz w:val="20"/>
                <w:szCs w:val="20"/>
                <w:lang w:val="kk-KZ"/>
              </w:rPr>
            </w:pPr>
            <w:r w:rsidRPr="005F0342">
              <w:rPr>
                <w:rFonts w:ascii="Arial" w:hAnsi="Arial" w:cs="Arial"/>
                <w:sz w:val="20"/>
                <w:szCs w:val="20"/>
                <w:lang w:val="kk-KZ"/>
              </w:rPr>
              <w:t>Структура учащихся по этносам, %</w:t>
            </w:r>
          </w:p>
        </w:tc>
        <w:tc>
          <w:tcPr>
            <w:tcW w:w="3665" w:type="dxa"/>
            <w:gridSpan w:val="4"/>
          </w:tcPr>
          <w:p w14:paraId="24AD64C2" w14:textId="77777777" w:rsidR="00664BC6" w:rsidRPr="005F0342" w:rsidRDefault="00664BC6" w:rsidP="001937C6">
            <w:pPr>
              <w:jc w:val="center"/>
              <w:rPr>
                <w:rFonts w:ascii="Arial" w:hAnsi="Arial" w:cs="Arial"/>
                <w:sz w:val="20"/>
                <w:szCs w:val="20"/>
                <w:lang w:val="kk-KZ"/>
              </w:rPr>
            </w:pPr>
            <w:r w:rsidRPr="005F0342">
              <w:rPr>
                <w:rFonts w:ascii="Arial" w:hAnsi="Arial" w:cs="Arial"/>
                <w:sz w:val="20"/>
                <w:szCs w:val="20"/>
                <w:lang w:val="kk-KZ"/>
              </w:rPr>
              <w:t>Структура учащихся по языкам обучения, %</w:t>
            </w:r>
          </w:p>
        </w:tc>
      </w:tr>
      <w:tr w:rsidR="00664BC6" w:rsidRPr="005F0342" w14:paraId="64665058" w14:textId="77777777" w:rsidTr="001937C6">
        <w:trPr>
          <w:trHeight w:val="20"/>
        </w:trPr>
        <w:tc>
          <w:tcPr>
            <w:tcW w:w="1515" w:type="dxa"/>
            <w:vMerge/>
          </w:tcPr>
          <w:p w14:paraId="1817B15E" w14:textId="77777777" w:rsidR="00664BC6" w:rsidRPr="005F0342" w:rsidRDefault="00664BC6" w:rsidP="001937C6">
            <w:pPr>
              <w:rPr>
                <w:rFonts w:ascii="Arial" w:hAnsi="Arial" w:cs="Arial"/>
                <w:sz w:val="20"/>
                <w:szCs w:val="20"/>
                <w:lang w:val="kk-KZ"/>
              </w:rPr>
            </w:pPr>
          </w:p>
        </w:tc>
        <w:tc>
          <w:tcPr>
            <w:tcW w:w="1189" w:type="dxa"/>
            <w:vMerge/>
          </w:tcPr>
          <w:p w14:paraId="5FFC186C" w14:textId="77777777" w:rsidR="00664BC6" w:rsidRPr="005F0342" w:rsidRDefault="00664BC6" w:rsidP="001937C6">
            <w:pPr>
              <w:rPr>
                <w:rFonts w:ascii="Arial" w:hAnsi="Arial" w:cs="Arial"/>
                <w:sz w:val="20"/>
                <w:szCs w:val="20"/>
                <w:lang w:val="kk-KZ"/>
              </w:rPr>
            </w:pPr>
          </w:p>
        </w:tc>
        <w:tc>
          <w:tcPr>
            <w:tcW w:w="985" w:type="dxa"/>
            <w:hideMark/>
          </w:tcPr>
          <w:p w14:paraId="6541C6B1"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На казахском языке</w:t>
            </w:r>
          </w:p>
        </w:tc>
        <w:tc>
          <w:tcPr>
            <w:tcW w:w="839" w:type="dxa"/>
            <w:hideMark/>
          </w:tcPr>
          <w:p w14:paraId="27705DE0"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На русском языке</w:t>
            </w:r>
          </w:p>
        </w:tc>
        <w:tc>
          <w:tcPr>
            <w:tcW w:w="1100" w:type="dxa"/>
            <w:hideMark/>
          </w:tcPr>
          <w:p w14:paraId="1CCE3198"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На смешанных и других языках</w:t>
            </w:r>
          </w:p>
        </w:tc>
        <w:tc>
          <w:tcPr>
            <w:tcW w:w="1189" w:type="dxa"/>
            <w:vMerge/>
          </w:tcPr>
          <w:p w14:paraId="2D51582E" w14:textId="77777777" w:rsidR="00664BC6" w:rsidRPr="005F0342" w:rsidRDefault="00664BC6" w:rsidP="001937C6">
            <w:pPr>
              <w:rPr>
                <w:rFonts w:ascii="Arial" w:hAnsi="Arial" w:cs="Arial"/>
                <w:sz w:val="20"/>
                <w:szCs w:val="20"/>
              </w:rPr>
            </w:pPr>
          </w:p>
        </w:tc>
        <w:tc>
          <w:tcPr>
            <w:tcW w:w="746" w:type="dxa"/>
          </w:tcPr>
          <w:p w14:paraId="24B0ACE3"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Казахи</w:t>
            </w:r>
          </w:p>
        </w:tc>
        <w:tc>
          <w:tcPr>
            <w:tcW w:w="821" w:type="dxa"/>
          </w:tcPr>
          <w:p w14:paraId="28E54194"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Русские</w:t>
            </w:r>
          </w:p>
        </w:tc>
        <w:tc>
          <w:tcPr>
            <w:tcW w:w="763" w:type="dxa"/>
          </w:tcPr>
          <w:p w14:paraId="7E119EAF"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Узбеки</w:t>
            </w:r>
          </w:p>
        </w:tc>
        <w:tc>
          <w:tcPr>
            <w:tcW w:w="750" w:type="dxa"/>
          </w:tcPr>
          <w:p w14:paraId="05018A33" w14:textId="77777777" w:rsidR="00664BC6" w:rsidRPr="005F0342" w:rsidRDefault="00664BC6" w:rsidP="001937C6">
            <w:pPr>
              <w:rPr>
                <w:rFonts w:ascii="Arial" w:hAnsi="Arial" w:cs="Arial"/>
                <w:sz w:val="20"/>
                <w:szCs w:val="20"/>
              </w:rPr>
            </w:pPr>
            <w:r w:rsidRPr="005F0342">
              <w:rPr>
                <w:rFonts w:ascii="Arial" w:hAnsi="Arial" w:cs="Arial"/>
                <w:sz w:val="20"/>
                <w:szCs w:val="20"/>
                <w:lang w:val="kk-KZ"/>
              </w:rPr>
              <w:t>Немцы</w:t>
            </w:r>
          </w:p>
        </w:tc>
        <w:tc>
          <w:tcPr>
            <w:tcW w:w="985" w:type="dxa"/>
          </w:tcPr>
          <w:p w14:paraId="271F8C4A" w14:textId="77777777" w:rsidR="00664BC6" w:rsidRPr="005F0342" w:rsidRDefault="00664BC6" w:rsidP="001937C6">
            <w:pPr>
              <w:rPr>
                <w:rFonts w:ascii="Arial" w:hAnsi="Arial" w:cs="Arial"/>
                <w:sz w:val="20"/>
                <w:szCs w:val="20"/>
                <w:lang w:val="kk-KZ"/>
              </w:rPr>
            </w:pPr>
            <w:r w:rsidRPr="005F0342">
              <w:rPr>
                <w:rFonts w:ascii="Arial" w:hAnsi="Arial" w:cs="Arial"/>
                <w:sz w:val="20"/>
                <w:szCs w:val="20"/>
                <w:lang w:val="kk-KZ"/>
              </w:rPr>
              <w:t>На казахском языке</w:t>
            </w:r>
          </w:p>
        </w:tc>
        <w:tc>
          <w:tcPr>
            <w:tcW w:w="839" w:type="dxa"/>
          </w:tcPr>
          <w:p w14:paraId="0055AA7C" w14:textId="77777777" w:rsidR="00664BC6" w:rsidRPr="005F0342" w:rsidRDefault="00664BC6" w:rsidP="001937C6">
            <w:pPr>
              <w:rPr>
                <w:rFonts w:ascii="Arial" w:hAnsi="Arial" w:cs="Arial"/>
                <w:sz w:val="20"/>
                <w:szCs w:val="20"/>
                <w:lang w:val="kk-KZ"/>
              </w:rPr>
            </w:pPr>
            <w:r w:rsidRPr="005F0342">
              <w:rPr>
                <w:rFonts w:ascii="Arial" w:hAnsi="Arial" w:cs="Arial"/>
                <w:sz w:val="20"/>
                <w:szCs w:val="20"/>
                <w:lang w:val="kk-KZ"/>
              </w:rPr>
              <w:t>На русском языке</w:t>
            </w:r>
          </w:p>
        </w:tc>
        <w:tc>
          <w:tcPr>
            <w:tcW w:w="1100" w:type="dxa"/>
          </w:tcPr>
          <w:p w14:paraId="717A01FA" w14:textId="77777777" w:rsidR="00664BC6" w:rsidRPr="005F0342" w:rsidRDefault="00664BC6" w:rsidP="001937C6">
            <w:pPr>
              <w:rPr>
                <w:rFonts w:ascii="Arial" w:hAnsi="Arial" w:cs="Arial"/>
                <w:sz w:val="20"/>
                <w:szCs w:val="20"/>
              </w:rPr>
            </w:pPr>
            <w:r w:rsidRPr="005F0342">
              <w:rPr>
                <w:rFonts w:ascii="Arial" w:hAnsi="Arial" w:cs="Arial"/>
                <w:sz w:val="20"/>
                <w:szCs w:val="20"/>
              </w:rPr>
              <w:t>На смешанных языках</w:t>
            </w:r>
          </w:p>
          <w:p w14:paraId="70AAD718" w14:textId="77777777" w:rsidR="00664BC6" w:rsidRPr="005F0342" w:rsidRDefault="00664BC6" w:rsidP="001937C6">
            <w:pPr>
              <w:rPr>
                <w:rFonts w:ascii="Arial" w:hAnsi="Arial" w:cs="Arial"/>
                <w:sz w:val="20"/>
                <w:szCs w:val="20"/>
                <w:lang w:val="kk-KZ"/>
              </w:rPr>
            </w:pPr>
            <w:r w:rsidRPr="005F0342">
              <w:rPr>
                <w:rFonts w:ascii="Arial" w:hAnsi="Arial" w:cs="Arial"/>
                <w:sz w:val="20"/>
                <w:szCs w:val="20"/>
                <w:lang w:val="kk-KZ"/>
              </w:rPr>
              <w:t>(каз, рус и др)</w:t>
            </w:r>
          </w:p>
        </w:tc>
        <w:tc>
          <w:tcPr>
            <w:tcW w:w="741" w:type="dxa"/>
          </w:tcPr>
          <w:p w14:paraId="650AA4EF" w14:textId="77777777" w:rsidR="00664BC6" w:rsidRPr="005F0342" w:rsidRDefault="00664BC6" w:rsidP="001937C6">
            <w:pPr>
              <w:rPr>
                <w:rFonts w:ascii="Arial" w:hAnsi="Arial" w:cs="Arial"/>
                <w:sz w:val="20"/>
                <w:szCs w:val="20"/>
                <w:lang w:val="kk-KZ"/>
              </w:rPr>
            </w:pPr>
            <w:r w:rsidRPr="005F0342">
              <w:rPr>
                <w:rFonts w:ascii="Arial" w:hAnsi="Arial" w:cs="Arial"/>
                <w:sz w:val="20"/>
                <w:szCs w:val="20"/>
              </w:rPr>
              <w:t>На других языках</w:t>
            </w:r>
          </w:p>
        </w:tc>
      </w:tr>
      <w:tr w:rsidR="00664BC6" w:rsidRPr="005F0342" w14:paraId="0A91EFB4" w14:textId="77777777" w:rsidTr="001937C6">
        <w:trPr>
          <w:trHeight w:val="20"/>
        </w:trPr>
        <w:tc>
          <w:tcPr>
            <w:tcW w:w="1515" w:type="dxa"/>
          </w:tcPr>
          <w:p w14:paraId="442532E9" w14:textId="77777777" w:rsidR="00664BC6" w:rsidRPr="005F0342" w:rsidRDefault="00664BC6" w:rsidP="001937C6">
            <w:pPr>
              <w:rPr>
                <w:rFonts w:ascii="Arial" w:hAnsi="Arial" w:cs="Arial"/>
                <w:sz w:val="20"/>
                <w:szCs w:val="20"/>
              </w:rPr>
            </w:pPr>
            <w:r w:rsidRPr="005F0342">
              <w:rPr>
                <w:rFonts w:ascii="Arial" w:hAnsi="Arial" w:cs="Arial"/>
                <w:bCs/>
                <w:sz w:val="20"/>
                <w:szCs w:val="20"/>
              </w:rPr>
              <w:t>Республика Казахстан</w:t>
            </w:r>
          </w:p>
        </w:tc>
        <w:tc>
          <w:tcPr>
            <w:tcW w:w="1189" w:type="dxa"/>
          </w:tcPr>
          <w:p w14:paraId="621EE08C"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7 440</w:t>
            </w:r>
          </w:p>
        </w:tc>
        <w:tc>
          <w:tcPr>
            <w:tcW w:w="985" w:type="dxa"/>
            <w:noWrap/>
            <w:hideMark/>
          </w:tcPr>
          <w:p w14:paraId="559934C6" w14:textId="77777777" w:rsidR="00664BC6" w:rsidRPr="005F0342" w:rsidRDefault="00664BC6" w:rsidP="001937C6">
            <w:pPr>
              <w:rPr>
                <w:rFonts w:ascii="Arial" w:hAnsi="Arial" w:cs="Arial"/>
                <w:sz w:val="20"/>
                <w:szCs w:val="20"/>
              </w:rPr>
            </w:pPr>
            <w:r w:rsidRPr="005F0342">
              <w:rPr>
                <w:rFonts w:ascii="Arial" w:hAnsi="Arial" w:cs="Arial"/>
                <w:sz w:val="20"/>
                <w:szCs w:val="20"/>
              </w:rPr>
              <w:t>51</w:t>
            </w:r>
          </w:p>
        </w:tc>
        <w:tc>
          <w:tcPr>
            <w:tcW w:w="839" w:type="dxa"/>
            <w:noWrap/>
            <w:hideMark/>
          </w:tcPr>
          <w:p w14:paraId="718A6891" w14:textId="77777777" w:rsidR="00664BC6" w:rsidRPr="005F0342" w:rsidRDefault="00664BC6" w:rsidP="001937C6">
            <w:pPr>
              <w:rPr>
                <w:rFonts w:ascii="Arial" w:hAnsi="Arial" w:cs="Arial"/>
                <w:sz w:val="20"/>
                <w:szCs w:val="20"/>
              </w:rPr>
            </w:pPr>
            <w:r w:rsidRPr="005F0342">
              <w:rPr>
                <w:rFonts w:ascii="Arial" w:hAnsi="Arial" w:cs="Arial"/>
                <w:sz w:val="20"/>
                <w:szCs w:val="20"/>
              </w:rPr>
              <w:t>17</w:t>
            </w:r>
          </w:p>
        </w:tc>
        <w:tc>
          <w:tcPr>
            <w:tcW w:w="1100" w:type="dxa"/>
            <w:noWrap/>
            <w:hideMark/>
          </w:tcPr>
          <w:p w14:paraId="65DA7E4E" w14:textId="77777777" w:rsidR="00664BC6" w:rsidRPr="005F0342" w:rsidRDefault="00664BC6" w:rsidP="001937C6">
            <w:pPr>
              <w:rPr>
                <w:rFonts w:ascii="Arial" w:hAnsi="Arial" w:cs="Arial"/>
                <w:sz w:val="20"/>
                <w:szCs w:val="20"/>
              </w:rPr>
            </w:pPr>
            <w:r w:rsidRPr="005F0342">
              <w:rPr>
                <w:rFonts w:ascii="Arial" w:hAnsi="Arial" w:cs="Arial"/>
                <w:sz w:val="20"/>
                <w:szCs w:val="20"/>
              </w:rPr>
              <w:t>31</w:t>
            </w:r>
          </w:p>
        </w:tc>
        <w:tc>
          <w:tcPr>
            <w:tcW w:w="1189" w:type="dxa"/>
          </w:tcPr>
          <w:p w14:paraId="0A2C6B74" w14:textId="77777777" w:rsidR="00664BC6" w:rsidRPr="005F0342" w:rsidRDefault="00664BC6" w:rsidP="001937C6">
            <w:pPr>
              <w:rPr>
                <w:rFonts w:ascii="Arial" w:hAnsi="Arial" w:cs="Arial"/>
                <w:sz w:val="20"/>
                <w:szCs w:val="20"/>
              </w:rPr>
            </w:pPr>
            <w:r w:rsidRPr="005F0342">
              <w:rPr>
                <w:rFonts w:ascii="Arial" w:hAnsi="Arial" w:cs="Arial"/>
                <w:sz w:val="20"/>
                <w:szCs w:val="20"/>
              </w:rPr>
              <w:t>3481347</w:t>
            </w:r>
          </w:p>
        </w:tc>
        <w:tc>
          <w:tcPr>
            <w:tcW w:w="746" w:type="dxa"/>
          </w:tcPr>
          <w:p w14:paraId="6522F0F1" w14:textId="77777777" w:rsidR="00664BC6" w:rsidRPr="005F0342" w:rsidRDefault="00664BC6" w:rsidP="001937C6">
            <w:pPr>
              <w:rPr>
                <w:rFonts w:ascii="Arial" w:hAnsi="Arial" w:cs="Arial"/>
                <w:sz w:val="20"/>
                <w:szCs w:val="20"/>
              </w:rPr>
            </w:pPr>
            <w:r w:rsidRPr="005F0342">
              <w:rPr>
                <w:rFonts w:ascii="Arial" w:hAnsi="Arial" w:cs="Arial"/>
                <w:sz w:val="20"/>
                <w:szCs w:val="20"/>
              </w:rPr>
              <w:t>76</w:t>
            </w:r>
          </w:p>
        </w:tc>
        <w:tc>
          <w:tcPr>
            <w:tcW w:w="821" w:type="dxa"/>
          </w:tcPr>
          <w:p w14:paraId="08824969" w14:textId="77777777" w:rsidR="00664BC6" w:rsidRPr="005F0342" w:rsidRDefault="00664BC6" w:rsidP="001937C6">
            <w:pPr>
              <w:rPr>
                <w:rFonts w:ascii="Arial" w:hAnsi="Arial" w:cs="Arial"/>
                <w:sz w:val="20"/>
                <w:szCs w:val="20"/>
              </w:rPr>
            </w:pPr>
            <w:r w:rsidRPr="005F0342">
              <w:rPr>
                <w:rFonts w:ascii="Arial" w:hAnsi="Arial" w:cs="Arial"/>
                <w:sz w:val="20"/>
                <w:szCs w:val="20"/>
              </w:rPr>
              <w:t>12</w:t>
            </w:r>
          </w:p>
        </w:tc>
        <w:tc>
          <w:tcPr>
            <w:tcW w:w="763" w:type="dxa"/>
          </w:tcPr>
          <w:p w14:paraId="0946FE4A" w14:textId="77777777" w:rsidR="00664BC6" w:rsidRPr="005F0342" w:rsidRDefault="00664BC6" w:rsidP="001937C6">
            <w:pPr>
              <w:rPr>
                <w:rFonts w:ascii="Arial" w:hAnsi="Arial" w:cs="Arial"/>
                <w:sz w:val="20"/>
                <w:szCs w:val="20"/>
              </w:rPr>
            </w:pPr>
            <w:r w:rsidRPr="005F0342">
              <w:rPr>
                <w:rFonts w:ascii="Arial" w:hAnsi="Arial" w:cs="Arial"/>
                <w:sz w:val="20"/>
                <w:szCs w:val="20"/>
              </w:rPr>
              <w:t>4</w:t>
            </w:r>
          </w:p>
        </w:tc>
        <w:tc>
          <w:tcPr>
            <w:tcW w:w="750" w:type="dxa"/>
          </w:tcPr>
          <w:p w14:paraId="039618C1"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985" w:type="dxa"/>
          </w:tcPr>
          <w:p w14:paraId="30405C9C" w14:textId="77777777" w:rsidR="00664BC6" w:rsidRPr="005F0342" w:rsidRDefault="00664BC6" w:rsidP="001937C6">
            <w:pPr>
              <w:rPr>
                <w:rFonts w:ascii="Arial" w:hAnsi="Arial" w:cs="Arial"/>
                <w:sz w:val="20"/>
                <w:szCs w:val="20"/>
              </w:rPr>
            </w:pPr>
            <w:r w:rsidRPr="005F0342">
              <w:rPr>
                <w:rFonts w:ascii="Arial" w:hAnsi="Arial" w:cs="Arial"/>
                <w:sz w:val="20"/>
                <w:szCs w:val="20"/>
              </w:rPr>
              <w:t>44</w:t>
            </w:r>
          </w:p>
        </w:tc>
        <w:tc>
          <w:tcPr>
            <w:tcW w:w="839" w:type="dxa"/>
          </w:tcPr>
          <w:p w14:paraId="302DA4DD" w14:textId="77777777" w:rsidR="00664BC6" w:rsidRPr="005F0342" w:rsidRDefault="00664BC6" w:rsidP="001937C6">
            <w:pPr>
              <w:rPr>
                <w:rFonts w:ascii="Arial" w:hAnsi="Arial" w:cs="Arial"/>
                <w:sz w:val="20"/>
                <w:szCs w:val="20"/>
              </w:rPr>
            </w:pPr>
            <w:r w:rsidRPr="005F0342">
              <w:rPr>
                <w:rFonts w:ascii="Arial" w:hAnsi="Arial" w:cs="Arial"/>
                <w:sz w:val="20"/>
                <w:szCs w:val="20"/>
              </w:rPr>
              <w:t>12</w:t>
            </w:r>
          </w:p>
        </w:tc>
        <w:tc>
          <w:tcPr>
            <w:tcW w:w="1100" w:type="dxa"/>
          </w:tcPr>
          <w:p w14:paraId="621A841B" w14:textId="77777777" w:rsidR="00664BC6" w:rsidRPr="005F0342" w:rsidRDefault="00664BC6" w:rsidP="001937C6">
            <w:pPr>
              <w:rPr>
                <w:rFonts w:ascii="Arial" w:hAnsi="Arial" w:cs="Arial"/>
                <w:sz w:val="20"/>
                <w:szCs w:val="20"/>
              </w:rPr>
            </w:pPr>
            <w:r w:rsidRPr="005F0342">
              <w:rPr>
                <w:rFonts w:ascii="Arial" w:hAnsi="Arial" w:cs="Arial"/>
                <w:sz w:val="20"/>
                <w:szCs w:val="20"/>
              </w:rPr>
              <w:t>44</w:t>
            </w:r>
          </w:p>
        </w:tc>
        <w:tc>
          <w:tcPr>
            <w:tcW w:w="741" w:type="dxa"/>
          </w:tcPr>
          <w:p w14:paraId="2E4AE723"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2BF072E4" w14:textId="77777777" w:rsidTr="001937C6">
        <w:trPr>
          <w:trHeight w:val="20"/>
        </w:trPr>
        <w:tc>
          <w:tcPr>
            <w:tcW w:w="1515" w:type="dxa"/>
          </w:tcPr>
          <w:p w14:paraId="1BA57288" w14:textId="77777777" w:rsidR="00664BC6" w:rsidRPr="005F0342" w:rsidRDefault="00664BC6" w:rsidP="001937C6">
            <w:pPr>
              <w:rPr>
                <w:rFonts w:ascii="Arial" w:hAnsi="Arial" w:cs="Arial"/>
                <w:sz w:val="20"/>
                <w:szCs w:val="20"/>
              </w:rPr>
            </w:pPr>
            <w:r w:rsidRPr="005F0342">
              <w:rPr>
                <w:rFonts w:ascii="Arial" w:hAnsi="Arial" w:cs="Arial"/>
                <w:sz w:val="20"/>
                <w:szCs w:val="20"/>
              </w:rPr>
              <w:t>Акмолинская</w:t>
            </w:r>
          </w:p>
        </w:tc>
        <w:tc>
          <w:tcPr>
            <w:tcW w:w="1189" w:type="dxa"/>
          </w:tcPr>
          <w:p w14:paraId="35279057"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572</w:t>
            </w:r>
          </w:p>
        </w:tc>
        <w:tc>
          <w:tcPr>
            <w:tcW w:w="985" w:type="dxa"/>
            <w:noWrap/>
            <w:hideMark/>
          </w:tcPr>
          <w:p w14:paraId="49D937A4" w14:textId="77777777" w:rsidR="00664BC6" w:rsidRPr="005F0342" w:rsidRDefault="00664BC6" w:rsidP="001937C6">
            <w:pPr>
              <w:rPr>
                <w:rFonts w:ascii="Arial" w:hAnsi="Arial" w:cs="Arial"/>
                <w:sz w:val="20"/>
                <w:szCs w:val="20"/>
              </w:rPr>
            </w:pPr>
            <w:r w:rsidRPr="005F0342">
              <w:rPr>
                <w:rFonts w:ascii="Arial" w:hAnsi="Arial" w:cs="Arial"/>
                <w:sz w:val="20"/>
                <w:szCs w:val="20"/>
              </w:rPr>
              <w:t>28</w:t>
            </w:r>
          </w:p>
        </w:tc>
        <w:tc>
          <w:tcPr>
            <w:tcW w:w="839" w:type="dxa"/>
            <w:noWrap/>
            <w:hideMark/>
          </w:tcPr>
          <w:p w14:paraId="2D3866D8" w14:textId="77777777" w:rsidR="00664BC6" w:rsidRPr="005F0342" w:rsidRDefault="00664BC6" w:rsidP="001937C6">
            <w:pPr>
              <w:rPr>
                <w:rFonts w:ascii="Arial" w:hAnsi="Arial" w:cs="Arial"/>
                <w:sz w:val="20"/>
                <w:szCs w:val="20"/>
              </w:rPr>
            </w:pPr>
            <w:r w:rsidRPr="005F0342">
              <w:rPr>
                <w:rFonts w:ascii="Arial" w:hAnsi="Arial" w:cs="Arial"/>
                <w:sz w:val="20"/>
                <w:szCs w:val="20"/>
              </w:rPr>
              <w:t>33</w:t>
            </w:r>
          </w:p>
        </w:tc>
        <w:tc>
          <w:tcPr>
            <w:tcW w:w="1100" w:type="dxa"/>
            <w:noWrap/>
            <w:hideMark/>
          </w:tcPr>
          <w:p w14:paraId="67CE4542" w14:textId="77777777" w:rsidR="00664BC6" w:rsidRPr="005F0342" w:rsidRDefault="00664BC6" w:rsidP="001937C6">
            <w:pPr>
              <w:rPr>
                <w:rFonts w:ascii="Arial" w:hAnsi="Arial" w:cs="Arial"/>
                <w:sz w:val="20"/>
                <w:szCs w:val="20"/>
              </w:rPr>
            </w:pPr>
            <w:r w:rsidRPr="005F0342">
              <w:rPr>
                <w:rFonts w:ascii="Arial" w:hAnsi="Arial" w:cs="Arial"/>
                <w:sz w:val="20"/>
                <w:szCs w:val="20"/>
              </w:rPr>
              <w:t>39</w:t>
            </w:r>
          </w:p>
        </w:tc>
        <w:tc>
          <w:tcPr>
            <w:tcW w:w="1189" w:type="dxa"/>
          </w:tcPr>
          <w:p w14:paraId="6F43D82E" w14:textId="77777777" w:rsidR="00664BC6" w:rsidRPr="005F0342" w:rsidRDefault="00664BC6" w:rsidP="001937C6">
            <w:pPr>
              <w:rPr>
                <w:rFonts w:ascii="Arial" w:hAnsi="Arial" w:cs="Arial"/>
                <w:sz w:val="20"/>
                <w:szCs w:val="20"/>
              </w:rPr>
            </w:pPr>
            <w:r w:rsidRPr="005F0342">
              <w:rPr>
                <w:rFonts w:ascii="Arial" w:hAnsi="Arial" w:cs="Arial"/>
                <w:sz w:val="20"/>
                <w:szCs w:val="20"/>
              </w:rPr>
              <w:t>132325</w:t>
            </w:r>
          </w:p>
        </w:tc>
        <w:tc>
          <w:tcPr>
            <w:tcW w:w="746" w:type="dxa"/>
          </w:tcPr>
          <w:p w14:paraId="18C9496F" w14:textId="77777777" w:rsidR="00664BC6" w:rsidRPr="005F0342" w:rsidRDefault="00664BC6" w:rsidP="001937C6">
            <w:pPr>
              <w:rPr>
                <w:rFonts w:ascii="Arial" w:hAnsi="Arial" w:cs="Arial"/>
                <w:sz w:val="20"/>
                <w:szCs w:val="20"/>
              </w:rPr>
            </w:pPr>
            <w:r w:rsidRPr="005F0342">
              <w:rPr>
                <w:rFonts w:ascii="Arial" w:hAnsi="Arial" w:cs="Arial"/>
                <w:sz w:val="20"/>
                <w:szCs w:val="20"/>
              </w:rPr>
              <w:t>64</w:t>
            </w:r>
          </w:p>
        </w:tc>
        <w:tc>
          <w:tcPr>
            <w:tcW w:w="821" w:type="dxa"/>
          </w:tcPr>
          <w:p w14:paraId="7D12F060"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763" w:type="dxa"/>
          </w:tcPr>
          <w:p w14:paraId="5A9C96E6"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4455D17E" w14:textId="77777777" w:rsidR="00664BC6" w:rsidRPr="005F0342" w:rsidRDefault="00664BC6" w:rsidP="001937C6">
            <w:pPr>
              <w:rPr>
                <w:rFonts w:ascii="Arial" w:hAnsi="Arial" w:cs="Arial"/>
                <w:sz w:val="20"/>
                <w:szCs w:val="20"/>
              </w:rPr>
            </w:pPr>
            <w:r w:rsidRPr="005F0342">
              <w:rPr>
                <w:rFonts w:ascii="Arial" w:hAnsi="Arial" w:cs="Arial"/>
                <w:sz w:val="20"/>
                <w:szCs w:val="20"/>
              </w:rPr>
              <w:t>3</w:t>
            </w:r>
          </w:p>
        </w:tc>
        <w:tc>
          <w:tcPr>
            <w:tcW w:w="985" w:type="dxa"/>
          </w:tcPr>
          <w:p w14:paraId="2B52A3BE"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839" w:type="dxa"/>
          </w:tcPr>
          <w:p w14:paraId="1C60891E" w14:textId="77777777" w:rsidR="00664BC6" w:rsidRPr="005F0342" w:rsidRDefault="00664BC6" w:rsidP="001937C6">
            <w:pPr>
              <w:rPr>
                <w:rFonts w:ascii="Arial" w:hAnsi="Arial" w:cs="Arial"/>
                <w:sz w:val="20"/>
                <w:szCs w:val="20"/>
              </w:rPr>
            </w:pPr>
            <w:r w:rsidRPr="005F0342">
              <w:rPr>
                <w:rFonts w:ascii="Arial" w:hAnsi="Arial" w:cs="Arial"/>
                <w:sz w:val="20"/>
                <w:szCs w:val="20"/>
              </w:rPr>
              <w:t>20</w:t>
            </w:r>
          </w:p>
        </w:tc>
        <w:tc>
          <w:tcPr>
            <w:tcW w:w="1100" w:type="dxa"/>
          </w:tcPr>
          <w:p w14:paraId="3E78F640" w14:textId="77777777" w:rsidR="00664BC6" w:rsidRPr="005F0342" w:rsidRDefault="00664BC6" w:rsidP="001937C6">
            <w:pPr>
              <w:rPr>
                <w:rFonts w:ascii="Arial" w:hAnsi="Arial" w:cs="Arial"/>
                <w:sz w:val="20"/>
                <w:szCs w:val="20"/>
              </w:rPr>
            </w:pPr>
            <w:r w:rsidRPr="005F0342">
              <w:rPr>
                <w:rFonts w:ascii="Arial" w:hAnsi="Arial" w:cs="Arial"/>
                <w:sz w:val="20"/>
                <w:szCs w:val="20"/>
              </w:rPr>
              <w:t>57</w:t>
            </w:r>
          </w:p>
        </w:tc>
        <w:tc>
          <w:tcPr>
            <w:tcW w:w="741" w:type="dxa"/>
          </w:tcPr>
          <w:p w14:paraId="418BD17D"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2E1F4E93" w14:textId="77777777" w:rsidTr="001937C6">
        <w:trPr>
          <w:trHeight w:val="20"/>
        </w:trPr>
        <w:tc>
          <w:tcPr>
            <w:tcW w:w="1515" w:type="dxa"/>
          </w:tcPr>
          <w:p w14:paraId="42745D6F" w14:textId="77777777" w:rsidR="00664BC6" w:rsidRPr="005F0342" w:rsidRDefault="00664BC6" w:rsidP="001937C6">
            <w:pPr>
              <w:rPr>
                <w:rFonts w:ascii="Arial" w:hAnsi="Arial" w:cs="Arial"/>
                <w:sz w:val="20"/>
                <w:szCs w:val="20"/>
              </w:rPr>
            </w:pPr>
            <w:r w:rsidRPr="005F0342">
              <w:rPr>
                <w:rFonts w:ascii="Arial" w:hAnsi="Arial" w:cs="Arial"/>
                <w:sz w:val="20"/>
                <w:szCs w:val="20"/>
              </w:rPr>
              <w:t>Актюбинская</w:t>
            </w:r>
          </w:p>
        </w:tc>
        <w:tc>
          <w:tcPr>
            <w:tcW w:w="1189" w:type="dxa"/>
          </w:tcPr>
          <w:p w14:paraId="0531458B"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422</w:t>
            </w:r>
          </w:p>
        </w:tc>
        <w:tc>
          <w:tcPr>
            <w:tcW w:w="985" w:type="dxa"/>
            <w:noWrap/>
            <w:hideMark/>
          </w:tcPr>
          <w:p w14:paraId="4E458D48" w14:textId="77777777" w:rsidR="00664BC6" w:rsidRPr="005F0342" w:rsidRDefault="00664BC6" w:rsidP="001937C6">
            <w:pPr>
              <w:rPr>
                <w:rFonts w:ascii="Arial" w:hAnsi="Arial" w:cs="Arial"/>
                <w:sz w:val="20"/>
                <w:szCs w:val="20"/>
              </w:rPr>
            </w:pPr>
            <w:r w:rsidRPr="005F0342">
              <w:rPr>
                <w:rFonts w:ascii="Arial" w:hAnsi="Arial" w:cs="Arial"/>
                <w:sz w:val="20"/>
                <w:szCs w:val="20"/>
              </w:rPr>
              <w:t>64</w:t>
            </w:r>
          </w:p>
        </w:tc>
        <w:tc>
          <w:tcPr>
            <w:tcW w:w="839" w:type="dxa"/>
            <w:noWrap/>
            <w:hideMark/>
          </w:tcPr>
          <w:p w14:paraId="5D49EE4D" w14:textId="77777777" w:rsidR="00664BC6" w:rsidRPr="005F0342" w:rsidRDefault="00664BC6" w:rsidP="001937C6">
            <w:pPr>
              <w:rPr>
                <w:rFonts w:ascii="Arial" w:hAnsi="Arial" w:cs="Arial"/>
                <w:sz w:val="20"/>
                <w:szCs w:val="20"/>
              </w:rPr>
            </w:pPr>
            <w:r w:rsidRPr="005F0342">
              <w:rPr>
                <w:rFonts w:ascii="Arial" w:hAnsi="Arial" w:cs="Arial"/>
                <w:sz w:val="20"/>
                <w:szCs w:val="20"/>
              </w:rPr>
              <w:t>6</w:t>
            </w:r>
          </w:p>
        </w:tc>
        <w:tc>
          <w:tcPr>
            <w:tcW w:w="1100" w:type="dxa"/>
            <w:noWrap/>
            <w:hideMark/>
          </w:tcPr>
          <w:p w14:paraId="7847F66E" w14:textId="77777777" w:rsidR="00664BC6" w:rsidRPr="005F0342" w:rsidRDefault="00664BC6" w:rsidP="001937C6">
            <w:pPr>
              <w:rPr>
                <w:rFonts w:ascii="Arial" w:hAnsi="Arial" w:cs="Arial"/>
                <w:sz w:val="20"/>
                <w:szCs w:val="20"/>
              </w:rPr>
            </w:pPr>
            <w:r w:rsidRPr="005F0342">
              <w:rPr>
                <w:rFonts w:ascii="Arial" w:hAnsi="Arial" w:cs="Arial"/>
                <w:sz w:val="20"/>
                <w:szCs w:val="20"/>
              </w:rPr>
              <w:t>30</w:t>
            </w:r>
          </w:p>
        </w:tc>
        <w:tc>
          <w:tcPr>
            <w:tcW w:w="1189" w:type="dxa"/>
          </w:tcPr>
          <w:p w14:paraId="7BC5E0D4" w14:textId="77777777" w:rsidR="00664BC6" w:rsidRPr="005F0342" w:rsidRDefault="00664BC6" w:rsidP="001937C6">
            <w:pPr>
              <w:rPr>
                <w:rFonts w:ascii="Arial" w:hAnsi="Arial" w:cs="Arial"/>
                <w:sz w:val="20"/>
                <w:szCs w:val="20"/>
              </w:rPr>
            </w:pPr>
            <w:r w:rsidRPr="005F0342">
              <w:rPr>
                <w:rFonts w:ascii="Arial" w:hAnsi="Arial" w:cs="Arial"/>
                <w:sz w:val="20"/>
                <w:szCs w:val="20"/>
              </w:rPr>
              <w:t>161361</w:t>
            </w:r>
          </w:p>
        </w:tc>
        <w:tc>
          <w:tcPr>
            <w:tcW w:w="746" w:type="dxa"/>
          </w:tcPr>
          <w:p w14:paraId="714F236B" w14:textId="77777777" w:rsidR="00664BC6" w:rsidRPr="005F0342" w:rsidRDefault="00664BC6" w:rsidP="001937C6">
            <w:pPr>
              <w:rPr>
                <w:rFonts w:ascii="Arial" w:hAnsi="Arial" w:cs="Arial"/>
                <w:sz w:val="20"/>
                <w:szCs w:val="20"/>
              </w:rPr>
            </w:pPr>
            <w:r w:rsidRPr="005F0342">
              <w:rPr>
                <w:rFonts w:ascii="Arial" w:hAnsi="Arial" w:cs="Arial"/>
                <w:sz w:val="20"/>
                <w:szCs w:val="20"/>
              </w:rPr>
              <w:t>89</w:t>
            </w:r>
          </w:p>
        </w:tc>
        <w:tc>
          <w:tcPr>
            <w:tcW w:w="821" w:type="dxa"/>
          </w:tcPr>
          <w:p w14:paraId="040EAA33" w14:textId="77777777" w:rsidR="00664BC6" w:rsidRPr="005F0342" w:rsidRDefault="00664BC6" w:rsidP="001937C6">
            <w:pPr>
              <w:rPr>
                <w:rFonts w:ascii="Arial" w:hAnsi="Arial" w:cs="Arial"/>
                <w:sz w:val="20"/>
                <w:szCs w:val="20"/>
              </w:rPr>
            </w:pPr>
            <w:r w:rsidRPr="005F0342">
              <w:rPr>
                <w:rFonts w:ascii="Arial" w:hAnsi="Arial" w:cs="Arial"/>
                <w:sz w:val="20"/>
                <w:szCs w:val="20"/>
              </w:rPr>
              <w:t>6</w:t>
            </w:r>
          </w:p>
        </w:tc>
        <w:tc>
          <w:tcPr>
            <w:tcW w:w="763" w:type="dxa"/>
          </w:tcPr>
          <w:p w14:paraId="41A4106A"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4E167A97"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985" w:type="dxa"/>
          </w:tcPr>
          <w:p w14:paraId="4F69C2A7" w14:textId="77777777" w:rsidR="00664BC6" w:rsidRPr="005F0342" w:rsidRDefault="00664BC6" w:rsidP="001937C6">
            <w:pPr>
              <w:rPr>
                <w:rFonts w:ascii="Arial" w:hAnsi="Arial" w:cs="Arial"/>
                <w:sz w:val="20"/>
                <w:szCs w:val="20"/>
              </w:rPr>
            </w:pPr>
            <w:r w:rsidRPr="005F0342">
              <w:rPr>
                <w:rFonts w:ascii="Arial" w:hAnsi="Arial" w:cs="Arial"/>
                <w:sz w:val="20"/>
                <w:szCs w:val="20"/>
              </w:rPr>
              <w:t>51</w:t>
            </w:r>
          </w:p>
        </w:tc>
        <w:tc>
          <w:tcPr>
            <w:tcW w:w="839" w:type="dxa"/>
          </w:tcPr>
          <w:p w14:paraId="275D6BAB" w14:textId="77777777" w:rsidR="00664BC6" w:rsidRPr="005F0342" w:rsidRDefault="00664BC6" w:rsidP="001937C6">
            <w:pPr>
              <w:rPr>
                <w:rFonts w:ascii="Arial" w:hAnsi="Arial" w:cs="Arial"/>
                <w:sz w:val="20"/>
                <w:szCs w:val="20"/>
              </w:rPr>
            </w:pPr>
            <w:r w:rsidRPr="005F0342">
              <w:rPr>
                <w:rFonts w:ascii="Arial" w:hAnsi="Arial" w:cs="Arial"/>
                <w:sz w:val="20"/>
                <w:szCs w:val="20"/>
              </w:rPr>
              <w:t>8</w:t>
            </w:r>
          </w:p>
        </w:tc>
        <w:tc>
          <w:tcPr>
            <w:tcW w:w="1100" w:type="dxa"/>
          </w:tcPr>
          <w:p w14:paraId="45F84148" w14:textId="77777777" w:rsidR="00664BC6" w:rsidRPr="005F0342" w:rsidRDefault="00664BC6" w:rsidP="001937C6">
            <w:pPr>
              <w:rPr>
                <w:rFonts w:ascii="Arial" w:hAnsi="Arial" w:cs="Arial"/>
                <w:sz w:val="20"/>
                <w:szCs w:val="20"/>
              </w:rPr>
            </w:pPr>
            <w:r w:rsidRPr="005F0342">
              <w:rPr>
                <w:rFonts w:ascii="Arial" w:hAnsi="Arial" w:cs="Arial"/>
                <w:sz w:val="20"/>
                <w:szCs w:val="20"/>
              </w:rPr>
              <w:t>41</w:t>
            </w:r>
          </w:p>
        </w:tc>
        <w:tc>
          <w:tcPr>
            <w:tcW w:w="741" w:type="dxa"/>
          </w:tcPr>
          <w:p w14:paraId="5FED4FE8"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041963C3" w14:textId="77777777" w:rsidTr="001937C6">
        <w:trPr>
          <w:trHeight w:val="20"/>
        </w:trPr>
        <w:tc>
          <w:tcPr>
            <w:tcW w:w="1515" w:type="dxa"/>
          </w:tcPr>
          <w:p w14:paraId="02162856" w14:textId="77777777" w:rsidR="00664BC6" w:rsidRPr="005F0342" w:rsidRDefault="00664BC6" w:rsidP="001937C6">
            <w:pPr>
              <w:rPr>
                <w:rFonts w:ascii="Arial" w:hAnsi="Arial" w:cs="Arial"/>
                <w:sz w:val="20"/>
                <w:szCs w:val="20"/>
              </w:rPr>
            </w:pPr>
            <w:r w:rsidRPr="005F0342">
              <w:rPr>
                <w:rFonts w:ascii="Arial" w:hAnsi="Arial" w:cs="Arial"/>
                <w:sz w:val="20"/>
                <w:szCs w:val="20"/>
              </w:rPr>
              <w:t>Алматинская</w:t>
            </w:r>
          </w:p>
        </w:tc>
        <w:tc>
          <w:tcPr>
            <w:tcW w:w="1189" w:type="dxa"/>
          </w:tcPr>
          <w:p w14:paraId="271610EF"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793</w:t>
            </w:r>
          </w:p>
        </w:tc>
        <w:tc>
          <w:tcPr>
            <w:tcW w:w="985" w:type="dxa"/>
            <w:noWrap/>
            <w:hideMark/>
          </w:tcPr>
          <w:p w14:paraId="14946251" w14:textId="77777777" w:rsidR="00664BC6" w:rsidRPr="005F0342" w:rsidRDefault="00664BC6" w:rsidP="001937C6">
            <w:pPr>
              <w:rPr>
                <w:rFonts w:ascii="Arial" w:hAnsi="Arial" w:cs="Arial"/>
                <w:sz w:val="20"/>
                <w:szCs w:val="20"/>
              </w:rPr>
            </w:pPr>
            <w:r w:rsidRPr="005F0342">
              <w:rPr>
                <w:rFonts w:ascii="Arial" w:hAnsi="Arial" w:cs="Arial"/>
                <w:sz w:val="20"/>
                <w:szCs w:val="20"/>
              </w:rPr>
              <w:t>56</w:t>
            </w:r>
          </w:p>
        </w:tc>
        <w:tc>
          <w:tcPr>
            <w:tcW w:w="839" w:type="dxa"/>
            <w:noWrap/>
            <w:hideMark/>
          </w:tcPr>
          <w:p w14:paraId="1B8C7E77"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1100" w:type="dxa"/>
            <w:noWrap/>
            <w:hideMark/>
          </w:tcPr>
          <w:p w14:paraId="77DC682E" w14:textId="77777777" w:rsidR="00664BC6" w:rsidRPr="005F0342" w:rsidRDefault="00664BC6" w:rsidP="001937C6">
            <w:pPr>
              <w:rPr>
                <w:rFonts w:ascii="Arial" w:hAnsi="Arial" w:cs="Arial"/>
                <w:sz w:val="20"/>
                <w:szCs w:val="20"/>
              </w:rPr>
            </w:pPr>
            <w:r w:rsidRPr="005F0342">
              <w:rPr>
                <w:rFonts w:ascii="Arial" w:hAnsi="Arial" w:cs="Arial"/>
                <w:sz w:val="20"/>
                <w:szCs w:val="20"/>
              </w:rPr>
              <w:t>42</w:t>
            </w:r>
          </w:p>
        </w:tc>
        <w:tc>
          <w:tcPr>
            <w:tcW w:w="1189" w:type="dxa"/>
          </w:tcPr>
          <w:p w14:paraId="5D959B74" w14:textId="77777777" w:rsidR="00664BC6" w:rsidRPr="005F0342" w:rsidRDefault="00664BC6" w:rsidP="001937C6">
            <w:pPr>
              <w:rPr>
                <w:rFonts w:ascii="Arial" w:hAnsi="Arial" w:cs="Arial"/>
                <w:sz w:val="20"/>
                <w:szCs w:val="20"/>
              </w:rPr>
            </w:pPr>
            <w:r w:rsidRPr="005F0342">
              <w:rPr>
                <w:rFonts w:ascii="Arial" w:hAnsi="Arial" w:cs="Arial"/>
                <w:sz w:val="20"/>
                <w:szCs w:val="20"/>
              </w:rPr>
              <w:t>435664</w:t>
            </w:r>
          </w:p>
        </w:tc>
        <w:tc>
          <w:tcPr>
            <w:tcW w:w="746" w:type="dxa"/>
          </w:tcPr>
          <w:p w14:paraId="4F799CF6" w14:textId="77777777" w:rsidR="00664BC6" w:rsidRPr="005F0342" w:rsidRDefault="00664BC6" w:rsidP="001937C6">
            <w:pPr>
              <w:rPr>
                <w:rFonts w:ascii="Arial" w:hAnsi="Arial" w:cs="Arial"/>
                <w:sz w:val="20"/>
                <w:szCs w:val="20"/>
              </w:rPr>
            </w:pPr>
            <w:r w:rsidRPr="005F0342">
              <w:rPr>
                <w:rFonts w:ascii="Arial" w:hAnsi="Arial" w:cs="Arial"/>
                <w:sz w:val="20"/>
                <w:szCs w:val="20"/>
              </w:rPr>
              <w:t>78</w:t>
            </w:r>
          </w:p>
        </w:tc>
        <w:tc>
          <w:tcPr>
            <w:tcW w:w="821" w:type="dxa"/>
          </w:tcPr>
          <w:p w14:paraId="078771D2" w14:textId="77777777" w:rsidR="00664BC6" w:rsidRPr="005F0342" w:rsidRDefault="00664BC6" w:rsidP="001937C6">
            <w:pPr>
              <w:rPr>
                <w:rFonts w:ascii="Arial" w:hAnsi="Arial" w:cs="Arial"/>
                <w:sz w:val="20"/>
                <w:szCs w:val="20"/>
              </w:rPr>
            </w:pPr>
            <w:r w:rsidRPr="005F0342">
              <w:rPr>
                <w:rFonts w:ascii="Arial" w:hAnsi="Arial" w:cs="Arial"/>
                <w:sz w:val="20"/>
                <w:szCs w:val="20"/>
              </w:rPr>
              <w:t>8</w:t>
            </w:r>
          </w:p>
        </w:tc>
        <w:tc>
          <w:tcPr>
            <w:tcW w:w="763" w:type="dxa"/>
          </w:tcPr>
          <w:p w14:paraId="722640B4"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408D3B2B"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0523AB2E" w14:textId="77777777" w:rsidR="00664BC6" w:rsidRPr="005F0342" w:rsidRDefault="00664BC6" w:rsidP="001937C6">
            <w:pPr>
              <w:rPr>
                <w:rFonts w:ascii="Arial" w:hAnsi="Arial" w:cs="Arial"/>
                <w:sz w:val="20"/>
                <w:szCs w:val="20"/>
              </w:rPr>
            </w:pPr>
            <w:r w:rsidRPr="005F0342">
              <w:rPr>
                <w:rFonts w:ascii="Arial" w:hAnsi="Arial" w:cs="Arial"/>
                <w:sz w:val="20"/>
                <w:szCs w:val="20"/>
              </w:rPr>
              <w:t>37</w:t>
            </w:r>
          </w:p>
        </w:tc>
        <w:tc>
          <w:tcPr>
            <w:tcW w:w="839" w:type="dxa"/>
          </w:tcPr>
          <w:p w14:paraId="446AACEC"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1100" w:type="dxa"/>
          </w:tcPr>
          <w:p w14:paraId="4B78AFD4" w14:textId="77777777" w:rsidR="00664BC6" w:rsidRPr="005F0342" w:rsidRDefault="00664BC6" w:rsidP="001937C6">
            <w:pPr>
              <w:rPr>
                <w:rFonts w:ascii="Arial" w:hAnsi="Arial" w:cs="Arial"/>
                <w:sz w:val="20"/>
                <w:szCs w:val="20"/>
              </w:rPr>
            </w:pPr>
            <w:r w:rsidRPr="005F0342">
              <w:rPr>
                <w:rFonts w:ascii="Arial" w:hAnsi="Arial" w:cs="Arial"/>
                <w:sz w:val="20"/>
                <w:szCs w:val="20"/>
              </w:rPr>
              <w:t>60</w:t>
            </w:r>
          </w:p>
        </w:tc>
        <w:tc>
          <w:tcPr>
            <w:tcW w:w="741" w:type="dxa"/>
          </w:tcPr>
          <w:p w14:paraId="6FFE268A"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r>
      <w:tr w:rsidR="00664BC6" w:rsidRPr="005F0342" w14:paraId="231994B1" w14:textId="77777777" w:rsidTr="001937C6">
        <w:trPr>
          <w:trHeight w:val="20"/>
        </w:trPr>
        <w:tc>
          <w:tcPr>
            <w:tcW w:w="1515" w:type="dxa"/>
          </w:tcPr>
          <w:p w14:paraId="5D14EB68" w14:textId="77777777" w:rsidR="00664BC6" w:rsidRPr="005F0342" w:rsidRDefault="00664BC6" w:rsidP="001937C6">
            <w:pPr>
              <w:rPr>
                <w:rFonts w:ascii="Arial" w:hAnsi="Arial" w:cs="Arial"/>
                <w:sz w:val="20"/>
                <w:szCs w:val="20"/>
              </w:rPr>
            </w:pPr>
            <w:r w:rsidRPr="005F0342">
              <w:rPr>
                <w:rFonts w:ascii="Arial" w:hAnsi="Arial" w:cs="Arial"/>
                <w:sz w:val="20"/>
                <w:szCs w:val="20"/>
              </w:rPr>
              <w:t>Атырауская</w:t>
            </w:r>
          </w:p>
        </w:tc>
        <w:tc>
          <w:tcPr>
            <w:tcW w:w="1189" w:type="dxa"/>
          </w:tcPr>
          <w:p w14:paraId="0697DE22"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208</w:t>
            </w:r>
          </w:p>
        </w:tc>
        <w:tc>
          <w:tcPr>
            <w:tcW w:w="985" w:type="dxa"/>
            <w:noWrap/>
            <w:hideMark/>
          </w:tcPr>
          <w:p w14:paraId="0B3180AB" w14:textId="77777777" w:rsidR="00664BC6" w:rsidRPr="005F0342" w:rsidRDefault="00664BC6" w:rsidP="001937C6">
            <w:pPr>
              <w:rPr>
                <w:rFonts w:ascii="Arial" w:hAnsi="Arial" w:cs="Arial"/>
                <w:sz w:val="20"/>
                <w:szCs w:val="20"/>
              </w:rPr>
            </w:pPr>
            <w:r w:rsidRPr="005F0342">
              <w:rPr>
                <w:rFonts w:ascii="Arial" w:hAnsi="Arial" w:cs="Arial"/>
                <w:sz w:val="20"/>
                <w:szCs w:val="20"/>
              </w:rPr>
              <w:t>67</w:t>
            </w:r>
          </w:p>
        </w:tc>
        <w:tc>
          <w:tcPr>
            <w:tcW w:w="839" w:type="dxa"/>
            <w:noWrap/>
            <w:hideMark/>
          </w:tcPr>
          <w:p w14:paraId="0521CA16"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1100" w:type="dxa"/>
            <w:noWrap/>
            <w:hideMark/>
          </w:tcPr>
          <w:p w14:paraId="7C5256AD" w14:textId="77777777" w:rsidR="00664BC6" w:rsidRPr="005F0342" w:rsidRDefault="00664BC6" w:rsidP="001937C6">
            <w:pPr>
              <w:rPr>
                <w:rFonts w:ascii="Arial" w:hAnsi="Arial" w:cs="Arial"/>
                <w:sz w:val="20"/>
                <w:szCs w:val="20"/>
              </w:rPr>
            </w:pPr>
            <w:r w:rsidRPr="005F0342">
              <w:rPr>
                <w:rFonts w:ascii="Arial" w:hAnsi="Arial" w:cs="Arial"/>
                <w:sz w:val="20"/>
                <w:szCs w:val="20"/>
              </w:rPr>
              <w:t>30</w:t>
            </w:r>
          </w:p>
        </w:tc>
        <w:tc>
          <w:tcPr>
            <w:tcW w:w="1189" w:type="dxa"/>
          </w:tcPr>
          <w:p w14:paraId="7DD41CE3" w14:textId="77777777" w:rsidR="00664BC6" w:rsidRPr="005F0342" w:rsidRDefault="00664BC6" w:rsidP="001937C6">
            <w:pPr>
              <w:rPr>
                <w:rFonts w:ascii="Arial" w:hAnsi="Arial" w:cs="Arial"/>
                <w:sz w:val="20"/>
                <w:szCs w:val="20"/>
              </w:rPr>
            </w:pPr>
            <w:r w:rsidRPr="005F0342">
              <w:rPr>
                <w:rFonts w:ascii="Arial" w:hAnsi="Arial" w:cs="Arial"/>
                <w:sz w:val="20"/>
                <w:szCs w:val="20"/>
              </w:rPr>
              <w:t>136729</w:t>
            </w:r>
          </w:p>
        </w:tc>
        <w:tc>
          <w:tcPr>
            <w:tcW w:w="746" w:type="dxa"/>
          </w:tcPr>
          <w:p w14:paraId="4D651BFD" w14:textId="77777777" w:rsidR="00664BC6" w:rsidRPr="005F0342" w:rsidRDefault="00664BC6" w:rsidP="001937C6">
            <w:pPr>
              <w:rPr>
                <w:rFonts w:ascii="Arial" w:hAnsi="Arial" w:cs="Arial"/>
                <w:sz w:val="20"/>
                <w:szCs w:val="20"/>
              </w:rPr>
            </w:pPr>
            <w:r w:rsidRPr="005F0342">
              <w:rPr>
                <w:rFonts w:ascii="Arial" w:hAnsi="Arial" w:cs="Arial"/>
                <w:sz w:val="20"/>
                <w:szCs w:val="20"/>
              </w:rPr>
              <w:t>94</w:t>
            </w:r>
          </w:p>
        </w:tc>
        <w:tc>
          <w:tcPr>
            <w:tcW w:w="821" w:type="dxa"/>
          </w:tcPr>
          <w:p w14:paraId="3AEF8590" w14:textId="77777777" w:rsidR="00664BC6" w:rsidRPr="005F0342" w:rsidRDefault="00664BC6" w:rsidP="001937C6">
            <w:pPr>
              <w:rPr>
                <w:rFonts w:ascii="Arial" w:hAnsi="Arial" w:cs="Arial"/>
                <w:sz w:val="20"/>
                <w:szCs w:val="20"/>
              </w:rPr>
            </w:pPr>
            <w:r w:rsidRPr="005F0342">
              <w:rPr>
                <w:rFonts w:ascii="Arial" w:hAnsi="Arial" w:cs="Arial"/>
                <w:sz w:val="20"/>
                <w:szCs w:val="20"/>
              </w:rPr>
              <w:t>4</w:t>
            </w:r>
          </w:p>
        </w:tc>
        <w:tc>
          <w:tcPr>
            <w:tcW w:w="763" w:type="dxa"/>
          </w:tcPr>
          <w:p w14:paraId="11E3B830"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681DB8DD"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5749F5AA" w14:textId="77777777" w:rsidR="00664BC6" w:rsidRPr="005F0342" w:rsidRDefault="00664BC6" w:rsidP="001937C6">
            <w:pPr>
              <w:rPr>
                <w:rFonts w:ascii="Arial" w:hAnsi="Arial" w:cs="Arial"/>
                <w:sz w:val="20"/>
                <w:szCs w:val="20"/>
              </w:rPr>
            </w:pPr>
            <w:r w:rsidRPr="005F0342">
              <w:rPr>
                <w:rFonts w:ascii="Arial" w:hAnsi="Arial" w:cs="Arial"/>
                <w:sz w:val="20"/>
                <w:szCs w:val="20"/>
              </w:rPr>
              <w:t>53</w:t>
            </w:r>
          </w:p>
        </w:tc>
        <w:tc>
          <w:tcPr>
            <w:tcW w:w="839" w:type="dxa"/>
          </w:tcPr>
          <w:p w14:paraId="4B624C81" w14:textId="77777777" w:rsidR="00664BC6" w:rsidRPr="005F0342" w:rsidRDefault="00664BC6" w:rsidP="001937C6">
            <w:pPr>
              <w:rPr>
                <w:rFonts w:ascii="Arial" w:hAnsi="Arial" w:cs="Arial"/>
                <w:sz w:val="20"/>
                <w:szCs w:val="20"/>
              </w:rPr>
            </w:pPr>
            <w:r w:rsidRPr="005F0342">
              <w:rPr>
                <w:rFonts w:ascii="Arial" w:hAnsi="Arial" w:cs="Arial"/>
                <w:sz w:val="20"/>
                <w:szCs w:val="20"/>
              </w:rPr>
              <w:t>5</w:t>
            </w:r>
          </w:p>
        </w:tc>
        <w:tc>
          <w:tcPr>
            <w:tcW w:w="1100" w:type="dxa"/>
          </w:tcPr>
          <w:p w14:paraId="151DD139" w14:textId="77777777" w:rsidR="00664BC6" w:rsidRPr="005F0342" w:rsidRDefault="00664BC6" w:rsidP="001937C6">
            <w:pPr>
              <w:rPr>
                <w:rFonts w:ascii="Arial" w:hAnsi="Arial" w:cs="Arial"/>
                <w:sz w:val="20"/>
                <w:szCs w:val="20"/>
              </w:rPr>
            </w:pPr>
            <w:r w:rsidRPr="005F0342">
              <w:rPr>
                <w:rFonts w:ascii="Arial" w:hAnsi="Arial" w:cs="Arial"/>
                <w:sz w:val="20"/>
                <w:szCs w:val="20"/>
              </w:rPr>
              <w:t>41</w:t>
            </w:r>
          </w:p>
        </w:tc>
        <w:tc>
          <w:tcPr>
            <w:tcW w:w="741" w:type="dxa"/>
          </w:tcPr>
          <w:p w14:paraId="33F041D0"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1F08ABDD" w14:textId="77777777" w:rsidTr="001937C6">
        <w:trPr>
          <w:trHeight w:val="20"/>
        </w:trPr>
        <w:tc>
          <w:tcPr>
            <w:tcW w:w="1515" w:type="dxa"/>
          </w:tcPr>
          <w:p w14:paraId="276A12C2" w14:textId="77777777" w:rsidR="00664BC6" w:rsidRPr="005F0342" w:rsidRDefault="00664BC6" w:rsidP="001937C6">
            <w:pPr>
              <w:rPr>
                <w:rFonts w:ascii="Arial" w:hAnsi="Arial" w:cs="Arial"/>
                <w:sz w:val="20"/>
                <w:szCs w:val="20"/>
              </w:rPr>
            </w:pPr>
            <w:r w:rsidRPr="005F0342">
              <w:rPr>
                <w:rFonts w:ascii="Arial" w:hAnsi="Arial" w:cs="Arial"/>
                <w:sz w:val="20"/>
                <w:szCs w:val="20"/>
              </w:rPr>
              <w:t>Западно-Казахстанская</w:t>
            </w:r>
          </w:p>
        </w:tc>
        <w:tc>
          <w:tcPr>
            <w:tcW w:w="1189" w:type="dxa"/>
          </w:tcPr>
          <w:p w14:paraId="2B5E68C1"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388</w:t>
            </w:r>
          </w:p>
        </w:tc>
        <w:tc>
          <w:tcPr>
            <w:tcW w:w="985" w:type="dxa"/>
            <w:noWrap/>
            <w:hideMark/>
          </w:tcPr>
          <w:p w14:paraId="5FE58A81" w14:textId="77777777" w:rsidR="00664BC6" w:rsidRPr="005F0342" w:rsidRDefault="00664BC6" w:rsidP="001937C6">
            <w:pPr>
              <w:rPr>
                <w:rFonts w:ascii="Arial" w:hAnsi="Arial" w:cs="Arial"/>
                <w:sz w:val="20"/>
                <w:szCs w:val="20"/>
              </w:rPr>
            </w:pPr>
            <w:r w:rsidRPr="005F0342">
              <w:rPr>
                <w:rFonts w:ascii="Arial" w:hAnsi="Arial" w:cs="Arial"/>
                <w:sz w:val="20"/>
                <w:szCs w:val="20"/>
              </w:rPr>
              <w:t>66</w:t>
            </w:r>
          </w:p>
        </w:tc>
        <w:tc>
          <w:tcPr>
            <w:tcW w:w="839" w:type="dxa"/>
            <w:noWrap/>
            <w:hideMark/>
          </w:tcPr>
          <w:p w14:paraId="03FF6144" w14:textId="77777777" w:rsidR="00664BC6" w:rsidRPr="005F0342" w:rsidRDefault="00664BC6" w:rsidP="001937C6">
            <w:pPr>
              <w:rPr>
                <w:rFonts w:ascii="Arial" w:hAnsi="Arial" w:cs="Arial"/>
                <w:sz w:val="20"/>
                <w:szCs w:val="20"/>
              </w:rPr>
            </w:pPr>
            <w:r w:rsidRPr="005F0342">
              <w:rPr>
                <w:rFonts w:ascii="Arial" w:hAnsi="Arial" w:cs="Arial"/>
                <w:sz w:val="20"/>
                <w:szCs w:val="20"/>
              </w:rPr>
              <w:t>9</w:t>
            </w:r>
          </w:p>
        </w:tc>
        <w:tc>
          <w:tcPr>
            <w:tcW w:w="1100" w:type="dxa"/>
            <w:noWrap/>
            <w:hideMark/>
          </w:tcPr>
          <w:p w14:paraId="77431E7A" w14:textId="77777777" w:rsidR="00664BC6" w:rsidRPr="005F0342" w:rsidRDefault="00664BC6" w:rsidP="001937C6">
            <w:pPr>
              <w:rPr>
                <w:rFonts w:ascii="Arial" w:hAnsi="Arial" w:cs="Arial"/>
                <w:sz w:val="20"/>
                <w:szCs w:val="20"/>
              </w:rPr>
            </w:pPr>
            <w:r w:rsidRPr="005F0342">
              <w:rPr>
                <w:rFonts w:ascii="Arial" w:hAnsi="Arial" w:cs="Arial"/>
                <w:sz w:val="20"/>
                <w:szCs w:val="20"/>
              </w:rPr>
              <w:t>25</w:t>
            </w:r>
          </w:p>
        </w:tc>
        <w:tc>
          <w:tcPr>
            <w:tcW w:w="1189" w:type="dxa"/>
          </w:tcPr>
          <w:p w14:paraId="64F53809" w14:textId="77777777" w:rsidR="00664BC6" w:rsidRPr="005F0342" w:rsidRDefault="00664BC6" w:rsidP="001937C6">
            <w:pPr>
              <w:rPr>
                <w:rFonts w:ascii="Arial" w:hAnsi="Arial" w:cs="Arial"/>
                <w:sz w:val="20"/>
                <w:szCs w:val="20"/>
              </w:rPr>
            </w:pPr>
            <w:r w:rsidRPr="005F0342">
              <w:rPr>
                <w:rFonts w:ascii="Arial" w:hAnsi="Arial" w:cs="Arial"/>
                <w:sz w:val="20"/>
                <w:szCs w:val="20"/>
              </w:rPr>
              <w:t>112654</w:t>
            </w:r>
          </w:p>
        </w:tc>
        <w:tc>
          <w:tcPr>
            <w:tcW w:w="746" w:type="dxa"/>
          </w:tcPr>
          <w:p w14:paraId="2E73AC14" w14:textId="77777777" w:rsidR="00664BC6" w:rsidRPr="005F0342" w:rsidRDefault="00664BC6" w:rsidP="001937C6">
            <w:pPr>
              <w:rPr>
                <w:rFonts w:ascii="Arial" w:hAnsi="Arial" w:cs="Arial"/>
                <w:sz w:val="20"/>
                <w:szCs w:val="20"/>
              </w:rPr>
            </w:pPr>
            <w:r w:rsidRPr="005F0342">
              <w:rPr>
                <w:rFonts w:ascii="Arial" w:hAnsi="Arial" w:cs="Arial"/>
                <w:sz w:val="20"/>
                <w:szCs w:val="20"/>
              </w:rPr>
              <w:t>83</w:t>
            </w:r>
          </w:p>
        </w:tc>
        <w:tc>
          <w:tcPr>
            <w:tcW w:w="821" w:type="dxa"/>
          </w:tcPr>
          <w:p w14:paraId="269D49F1" w14:textId="77777777" w:rsidR="00664BC6" w:rsidRPr="005F0342" w:rsidRDefault="00664BC6" w:rsidP="001937C6">
            <w:pPr>
              <w:rPr>
                <w:rFonts w:ascii="Arial" w:hAnsi="Arial" w:cs="Arial"/>
                <w:sz w:val="20"/>
                <w:szCs w:val="20"/>
              </w:rPr>
            </w:pPr>
            <w:r w:rsidRPr="005F0342">
              <w:rPr>
                <w:rFonts w:ascii="Arial" w:hAnsi="Arial" w:cs="Arial"/>
                <w:sz w:val="20"/>
                <w:szCs w:val="20"/>
              </w:rPr>
              <w:t>13</w:t>
            </w:r>
          </w:p>
        </w:tc>
        <w:tc>
          <w:tcPr>
            <w:tcW w:w="763" w:type="dxa"/>
          </w:tcPr>
          <w:p w14:paraId="7B2A71BF"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265AAC5E"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7F934EE9" w14:textId="77777777" w:rsidR="00664BC6" w:rsidRPr="005F0342" w:rsidRDefault="00664BC6" w:rsidP="001937C6">
            <w:pPr>
              <w:rPr>
                <w:rFonts w:ascii="Arial" w:hAnsi="Arial" w:cs="Arial"/>
                <w:sz w:val="20"/>
                <w:szCs w:val="20"/>
              </w:rPr>
            </w:pPr>
            <w:r w:rsidRPr="005F0342">
              <w:rPr>
                <w:rFonts w:ascii="Arial" w:hAnsi="Arial" w:cs="Arial"/>
                <w:sz w:val="20"/>
                <w:szCs w:val="20"/>
              </w:rPr>
              <w:t>51</w:t>
            </w:r>
          </w:p>
        </w:tc>
        <w:tc>
          <w:tcPr>
            <w:tcW w:w="839" w:type="dxa"/>
          </w:tcPr>
          <w:p w14:paraId="51474CC2" w14:textId="77777777" w:rsidR="00664BC6" w:rsidRPr="005F0342" w:rsidRDefault="00664BC6" w:rsidP="001937C6">
            <w:pPr>
              <w:rPr>
                <w:rFonts w:ascii="Arial" w:hAnsi="Arial" w:cs="Arial"/>
                <w:sz w:val="20"/>
                <w:szCs w:val="20"/>
              </w:rPr>
            </w:pPr>
            <w:r w:rsidRPr="005F0342">
              <w:rPr>
                <w:rFonts w:ascii="Arial" w:hAnsi="Arial" w:cs="Arial"/>
                <w:sz w:val="20"/>
                <w:szCs w:val="20"/>
              </w:rPr>
              <w:t>15</w:t>
            </w:r>
          </w:p>
        </w:tc>
        <w:tc>
          <w:tcPr>
            <w:tcW w:w="1100" w:type="dxa"/>
          </w:tcPr>
          <w:p w14:paraId="3758A217" w14:textId="77777777" w:rsidR="00664BC6" w:rsidRPr="005F0342" w:rsidRDefault="00664BC6" w:rsidP="001937C6">
            <w:pPr>
              <w:rPr>
                <w:rFonts w:ascii="Arial" w:hAnsi="Arial" w:cs="Arial"/>
                <w:sz w:val="20"/>
                <w:szCs w:val="20"/>
              </w:rPr>
            </w:pPr>
            <w:r w:rsidRPr="005F0342">
              <w:rPr>
                <w:rFonts w:ascii="Arial" w:hAnsi="Arial" w:cs="Arial"/>
                <w:sz w:val="20"/>
                <w:szCs w:val="20"/>
              </w:rPr>
              <w:t>34</w:t>
            </w:r>
          </w:p>
        </w:tc>
        <w:tc>
          <w:tcPr>
            <w:tcW w:w="741" w:type="dxa"/>
          </w:tcPr>
          <w:p w14:paraId="5E4F309C"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33A23BC5" w14:textId="77777777" w:rsidTr="001937C6">
        <w:trPr>
          <w:trHeight w:val="20"/>
        </w:trPr>
        <w:tc>
          <w:tcPr>
            <w:tcW w:w="1515" w:type="dxa"/>
          </w:tcPr>
          <w:p w14:paraId="2AB5F2EF" w14:textId="77777777" w:rsidR="00664BC6" w:rsidRPr="005F0342" w:rsidRDefault="00664BC6" w:rsidP="001937C6">
            <w:pPr>
              <w:rPr>
                <w:rFonts w:ascii="Arial" w:hAnsi="Arial" w:cs="Arial"/>
                <w:sz w:val="20"/>
                <w:szCs w:val="20"/>
              </w:rPr>
            </w:pPr>
            <w:r w:rsidRPr="005F0342">
              <w:rPr>
                <w:rFonts w:ascii="Arial" w:hAnsi="Arial" w:cs="Arial"/>
                <w:sz w:val="20"/>
                <w:szCs w:val="20"/>
              </w:rPr>
              <w:t>Жамбылская</w:t>
            </w:r>
          </w:p>
        </w:tc>
        <w:tc>
          <w:tcPr>
            <w:tcW w:w="1189" w:type="dxa"/>
          </w:tcPr>
          <w:p w14:paraId="213596C3"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467</w:t>
            </w:r>
          </w:p>
        </w:tc>
        <w:tc>
          <w:tcPr>
            <w:tcW w:w="985" w:type="dxa"/>
            <w:noWrap/>
            <w:hideMark/>
          </w:tcPr>
          <w:p w14:paraId="1FE58BD0" w14:textId="77777777" w:rsidR="00664BC6" w:rsidRPr="005F0342" w:rsidRDefault="00664BC6" w:rsidP="001937C6">
            <w:pPr>
              <w:rPr>
                <w:rFonts w:ascii="Arial" w:hAnsi="Arial" w:cs="Arial"/>
                <w:sz w:val="20"/>
                <w:szCs w:val="20"/>
              </w:rPr>
            </w:pPr>
            <w:r w:rsidRPr="005F0342">
              <w:rPr>
                <w:rFonts w:ascii="Arial" w:hAnsi="Arial" w:cs="Arial"/>
                <w:sz w:val="20"/>
                <w:szCs w:val="20"/>
              </w:rPr>
              <w:t>67</w:t>
            </w:r>
          </w:p>
        </w:tc>
        <w:tc>
          <w:tcPr>
            <w:tcW w:w="839" w:type="dxa"/>
            <w:noWrap/>
            <w:hideMark/>
          </w:tcPr>
          <w:p w14:paraId="44315D4A" w14:textId="77777777" w:rsidR="00664BC6" w:rsidRPr="005F0342" w:rsidRDefault="00664BC6" w:rsidP="001937C6">
            <w:pPr>
              <w:rPr>
                <w:rFonts w:ascii="Arial" w:hAnsi="Arial" w:cs="Arial"/>
                <w:sz w:val="20"/>
                <w:szCs w:val="20"/>
              </w:rPr>
            </w:pPr>
            <w:r w:rsidRPr="005F0342">
              <w:rPr>
                <w:rFonts w:ascii="Arial" w:hAnsi="Arial" w:cs="Arial"/>
                <w:sz w:val="20"/>
                <w:szCs w:val="20"/>
              </w:rPr>
              <w:t>3</w:t>
            </w:r>
          </w:p>
        </w:tc>
        <w:tc>
          <w:tcPr>
            <w:tcW w:w="1100" w:type="dxa"/>
            <w:noWrap/>
            <w:hideMark/>
          </w:tcPr>
          <w:p w14:paraId="34D4B899" w14:textId="77777777" w:rsidR="00664BC6" w:rsidRPr="005F0342" w:rsidRDefault="00664BC6" w:rsidP="001937C6">
            <w:pPr>
              <w:rPr>
                <w:rFonts w:ascii="Arial" w:hAnsi="Arial" w:cs="Arial"/>
                <w:sz w:val="20"/>
                <w:szCs w:val="20"/>
              </w:rPr>
            </w:pPr>
            <w:r w:rsidRPr="005F0342">
              <w:rPr>
                <w:rFonts w:ascii="Arial" w:hAnsi="Arial" w:cs="Arial"/>
                <w:sz w:val="20"/>
                <w:szCs w:val="20"/>
              </w:rPr>
              <w:t>30</w:t>
            </w:r>
          </w:p>
        </w:tc>
        <w:tc>
          <w:tcPr>
            <w:tcW w:w="1189" w:type="dxa"/>
          </w:tcPr>
          <w:p w14:paraId="5FBAA1D1" w14:textId="77777777" w:rsidR="00664BC6" w:rsidRPr="005F0342" w:rsidRDefault="00664BC6" w:rsidP="001937C6">
            <w:pPr>
              <w:rPr>
                <w:rFonts w:ascii="Arial" w:hAnsi="Arial" w:cs="Arial"/>
                <w:sz w:val="20"/>
                <w:szCs w:val="20"/>
              </w:rPr>
            </w:pPr>
            <w:r w:rsidRPr="005F0342">
              <w:rPr>
                <w:rFonts w:ascii="Arial" w:hAnsi="Arial" w:cs="Arial"/>
                <w:sz w:val="20"/>
                <w:szCs w:val="20"/>
              </w:rPr>
              <w:t>242353</w:t>
            </w:r>
          </w:p>
        </w:tc>
        <w:tc>
          <w:tcPr>
            <w:tcW w:w="746" w:type="dxa"/>
          </w:tcPr>
          <w:p w14:paraId="15DEBFC5" w14:textId="77777777" w:rsidR="00664BC6" w:rsidRPr="005F0342" w:rsidRDefault="00664BC6" w:rsidP="001937C6">
            <w:pPr>
              <w:rPr>
                <w:rFonts w:ascii="Arial" w:hAnsi="Arial" w:cs="Arial"/>
                <w:sz w:val="20"/>
                <w:szCs w:val="20"/>
              </w:rPr>
            </w:pPr>
            <w:r w:rsidRPr="005F0342">
              <w:rPr>
                <w:rFonts w:ascii="Arial" w:hAnsi="Arial" w:cs="Arial"/>
                <w:sz w:val="20"/>
                <w:szCs w:val="20"/>
              </w:rPr>
              <w:t>79</w:t>
            </w:r>
          </w:p>
        </w:tc>
        <w:tc>
          <w:tcPr>
            <w:tcW w:w="821" w:type="dxa"/>
          </w:tcPr>
          <w:p w14:paraId="1D6FB12D" w14:textId="77777777" w:rsidR="00664BC6" w:rsidRPr="005F0342" w:rsidRDefault="00664BC6" w:rsidP="001937C6">
            <w:pPr>
              <w:rPr>
                <w:rFonts w:ascii="Arial" w:hAnsi="Arial" w:cs="Arial"/>
                <w:sz w:val="20"/>
                <w:szCs w:val="20"/>
              </w:rPr>
            </w:pPr>
            <w:r w:rsidRPr="005F0342">
              <w:rPr>
                <w:rFonts w:ascii="Arial" w:hAnsi="Arial" w:cs="Arial"/>
                <w:sz w:val="20"/>
                <w:szCs w:val="20"/>
              </w:rPr>
              <w:t>5</w:t>
            </w:r>
          </w:p>
        </w:tc>
        <w:tc>
          <w:tcPr>
            <w:tcW w:w="763" w:type="dxa"/>
          </w:tcPr>
          <w:p w14:paraId="60ECBF32"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750" w:type="dxa"/>
          </w:tcPr>
          <w:p w14:paraId="756FD5AD"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5E6538FE" w14:textId="77777777" w:rsidR="00664BC6" w:rsidRPr="005F0342" w:rsidRDefault="00664BC6" w:rsidP="001937C6">
            <w:pPr>
              <w:rPr>
                <w:rFonts w:ascii="Arial" w:hAnsi="Arial" w:cs="Arial"/>
                <w:sz w:val="20"/>
                <w:szCs w:val="20"/>
              </w:rPr>
            </w:pPr>
            <w:r w:rsidRPr="005F0342">
              <w:rPr>
                <w:rFonts w:ascii="Arial" w:hAnsi="Arial" w:cs="Arial"/>
                <w:sz w:val="20"/>
                <w:szCs w:val="20"/>
              </w:rPr>
              <w:t>46</w:t>
            </w:r>
          </w:p>
        </w:tc>
        <w:tc>
          <w:tcPr>
            <w:tcW w:w="839" w:type="dxa"/>
          </w:tcPr>
          <w:p w14:paraId="6C485EE2" w14:textId="77777777" w:rsidR="00664BC6" w:rsidRPr="005F0342" w:rsidRDefault="00664BC6" w:rsidP="001937C6">
            <w:pPr>
              <w:rPr>
                <w:rFonts w:ascii="Arial" w:hAnsi="Arial" w:cs="Arial"/>
                <w:sz w:val="20"/>
                <w:szCs w:val="20"/>
              </w:rPr>
            </w:pPr>
            <w:r w:rsidRPr="005F0342">
              <w:rPr>
                <w:rFonts w:ascii="Arial" w:hAnsi="Arial" w:cs="Arial"/>
                <w:sz w:val="20"/>
                <w:szCs w:val="20"/>
              </w:rPr>
              <w:t>4</w:t>
            </w:r>
          </w:p>
        </w:tc>
        <w:tc>
          <w:tcPr>
            <w:tcW w:w="1100" w:type="dxa"/>
          </w:tcPr>
          <w:p w14:paraId="2F6CF28C" w14:textId="77777777" w:rsidR="00664BC6" w:rsidRPr="005F0342" w:rsidRDefault="00664BC6" w:rsidP="001937C6">
            <w:pPr>
              <w:rPr>
                <w:rFonts w:ascii="Arial" w:hAnsi="Arial" w:cs="Arial"/>
                <w:sz w:val="20"/>
                <w:szCs w:val="20"/>
              </w:rPr>
            </w:pPr>
            <w:r w:rsidRPr="005F0342">
              <w:rPr>
                <w:rFonts w:ascii="Arial" w:hAnsi="Arial" w:cs="Arial"/>
                <w:sz w:val="20"/>
                <w:szCs w:val="20"/>
              </w:rPr>
              <w:t>49</w:t>
            </w:r>
          </w:p>
        </w:tc>
        <w:tc>
          <w:tcPr>
            <w:tcW w:w="741" w:type="dxa"/>
          </w:tcPr>
          <w:p w14:paraId="01A1B4D0"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15CD8EEC" w14:textId="77777777" w:rsidTr="001937C6">
        <w:trPr>
          <w:trHeight w:val="20"/>
        </w:trPr>
        <w:tc>
          <w:tcPr>
            <w:tcW w:w="1515" w:type="dxa"/>
          </w:tcPr>
          <w:p w14:paraId="71DBD4D9" w14:textId="77777777" w:rsidR="00664BC6" w:rsidRPr="005F0342" w:rsidRDefault="00664BC6" w:rsidP="001937C6">
            <w:pPr>
              <w:rPr>
                <w:rFonts w:ascii="Arial" w:hAnsi="Arial" w:cs="Arial"/>
                <w:sz w:val="20"/>
                <w:szCs w:val="20"/>
              </w:rPr>
            </w:pPr>
            <w:r w:rsidRPr="005F0342">
              <w:rPr>
                <w:rFonts w:ascii="Arial" w:hAnsi="Arial" w:cs="Arial"/>
                <w:sz w:val="20"/>
                <w:szCs w:val="20"/>
              </w:rPr>
              <w:t>Карагандинская</w:t>
            </w:r>
          </w:p>
        </w:tc>
        <w:tc>
          <w:tcPr>
            <w:tcW w:w="1189" w:type="dxa"/>
          </w:tcPr>
          <w:p w14:paraId="19817DD6"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535</w:t>
            </w:r>
          </w:p>
        </w:tc>
        <w:tc>
          <w:tcPr>
            <w:tcW w:w="985" w:type="dxa"/>
            <w:noWrap/>
            <w:hideMark/>
          </w:tcPr>
          <w:p w14:paraId="17C53351" w14:textId="77777777" w:rsidR="00664BC6" w:rsidRPr="005F0342" w:rsidRDefault="00664BC6" w:rsidP="001937C6">
            <w:pPr>
              <w:rPr>
                <w:rFonts w:ascii="Arial" w:hAnsi="Arial" w:cs="Arial"/>
                <w:sz w:val="20"/>
                <w:szCs w:val="20"/>
              </w:rPr>
            </w:pPr>
            <w:r w:rsidRPr="005F0342">
              <w:rPr>
                <w:rFonts w:ascii="Arial" w:hAnsi="Arial" w:cs="Arial"/>
                <w:sz w:val="20"/>
                <w:szCs w:val="20"/>
              </w:rPr>
              <w:t>42</w:t>
            </w:r>
          </w:p>
        </w:tc>
        <w:tc>
          <w:tcPr>
            <w:tcW w:w="839" w:type="dxa"/>
            <w:noWrap/>
            <w:hideMark/>
          </w:tcPr>
          <w:p w14:paraId="034E633A" w14:textId="77777777" w:rsidR="00664BC6" w:rsidRPr="005F0342" w:rsidRDefault="00664BC6" w:rsidP="001937C6">
            <w:pPr>
              <w:rPr>
                <w:rFonts w:ascii="Arial" w:hAnsi="Arial" w:cs="Arial"/>
                <w:sz w:val="20"/>
                <w:szCs w:val="20"/>
              </w:rPr>
            </w:pPr>
            <w:r w:rsidRPr="005F0342">
              <w:rPr>
                <w:rFonts w:ascii="Arial" w:hAnsi="Arial" w:cs="Arial"/>
                <w:sz w:val="20"/>
                <w:szCs w:val="20"/>
              </w:rPr>
              <w:t>20</w:t>
            </w:r>
          </w:p>
        </w:tc>
        <w:tc>
          <w:tcPr>
            <w:tcW w:w="1100" w:type="dxa"/>
            <w:noWrap/>
            <w:hideMark/>
          </w:tcPr>
          <w:p w14:paraId="71414F68" w14:textId="77777777" w:rsidR="00664BC6" w:rsidRPr="005F0342" w:rsidRDefault="00664BC6" w:rsidP="001937C6">
            <w:pPr>
              <w:rPr>
                <w:rFonts w:ascii="Arial" w:hAnsi="Arial" w:cs="Arial"/>
                <w:sz w:val="20"/>
                <w:szCs w:val="20"/>
              </w:rPr>
            </w:pPr>
            <w:r w:rsidRPr="005F0342">
              <w:rPr>
                <w:rFonts w:ascii="Arial" w:hAnsi="Arial" w:cs="Arial"/>
                <w:sz w:val="20"/>
                <w:szCs w:val="20"/>
              </w:rPr>
              <w:t>38</w:t>
            </w:r>
          </w:p>
        </w:tc>
        <w:tc>
          <w:tcPr>
            <w:tcW w:w="1189" w:type="dxa"/>
          </w:tcPr>
          <w:p w14:paraId="7190307B" w14:textId="77777777" w:rsidR="00664BC6" w:rsidRPr="005F0342" w:rsidRDefault="00664BC6" w:rsidP="001937C6">
            <w:pPr>
              <w:rPr>
                <w:rFonts w:ascii="Arial" w:hAnsi="Arial" w:cs="Arial"/>
                <w:sz w:val="20"/>
                <w:szCs w:val="20"/>
              </w:rPr>
            </w:pPr>
            <w:r w:rsidRPr="005F0342">
              <w:rPr>
                <w:rFonts w:ascii="Arial" w:hAnsi="Arial" w:cs="Arial"/>
                <w:sz w:val="20"/>
                <w:szCs w:val="20"/>
              </w:rPr>
              <w:t>209028</w:t>
            </w:r>
          </w:p>
        </w:tc>
        <w:tc>
          <w:tcPr>
            <w:tcW w:w="746" w:type="dxa"/>
          </w:tcPr>
          <w:p w14:paraId="43A0DE96" w14:textId="77777777" w:rsidR="00664BC6" w:rsidRPr="005F0342" w:rsidRDefault="00664BC6" w:rsidP="001937C6">
            <w:pPr>
              <w:rPr>
                <w:rFonts w:ascii="Arial" w:hAnsi="Arial" w:cs="Arial"/>
                <w:sz w:val="20"/>
                <w:szCs w:val="20"/>
              </w:rPr>
            </w:pPr>
            <w:r w:rsidRPr="005F0342">
              <w:rPr>
                <w:rFonts w:ascii="Arial" w:hAnsi="Arial" w:cs="Arial"/>
                <w:sz w:val="20"/>
                <w:szCs w:val="20"/>
              </w:rPr>
              <w:t>64</w:t>
            </w:r>
          </w:p>
        </w:tc>
        <w:tc>
          <w:tcPr>
            <w:tcW w:w="821" w:type="dxa"/>
          </w:tcPr>
          <w:p w14:paraId="0D87FCBB" w14:textId="77777777" w:rsidR="00664BC6" w:rsidRPr="005F0342" w:rsidRDefault="00664BC6" w:rsidP="001937C6">
            <w:pPr>
              <w:rPr>
                <w:rFonts w:ascii="Arial" w:hAnsi="Arial" w:cs="Arial"/>
                <w:sz w:val="20"/>
                <w:szCs w:val="20"/>
              </w:rPr>
            </w:pPr>
            <w:r w:rsidRPr="005F0342">
              <w:rPr>
                <w:rFonts w:ascii="Arial" w:hAnsi="Arial" w:cs="Arial"/>
                <w:sz w:val="20"/>
                <w:szCs w:val="20"/>
              </w:rPr>
              <w:t>25</w:t>
            </w:r>
          </w:p>
        </w:tc>
        <w:tc>
          <w:tcPr>
            <w:tcW w:w="763" w:type="dxa"/>
          </w:tcPr>
          <w:p w14:paraId="34F75C6A"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10A1171E"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985" w:type="dxa"/>
          </w:tcPr>
          <w:p w14:paraId="0F008DC1" w14:textId="77777777" w:rsidR="00664BC6" w:rsidRPr="005F0342" w:rsidRDefault="00664BC6" w:rsidP="001937C6">
            <w:pPr>
              <w:rPr>
                <w:rFonts w:ascii="Arial" w:hAnsi="Arial" w:cs="Arial"/>
                <w:sz w:val="20"/>
                <w:szCs w:val="20"/>
              </w:rPr>
            </w:pPr>
            <w:r w:rsidRPr="005F0342">
              <w:rPr>
                <w:rFonts w:ascii="Arial" w:hAnsi="Arial" w:cs="Arial"/>
                <w:sz w:val="20"/>
                <w:szCs w:val="20"/>
              </w:rPr>
              <w:t>27</w:t>
            </w:r>
          </w:p>
        </w:tc>
        <w:tc>
          <w:tcPr>
            <w:tcW w:w="839" w:type="dxa"/>
          </w:tcPr>
          <w:p w14:paraId="234ACCE7" w14:textId="77777777" w:rsidR="00664BC6" w:rsidRPr="005F0342" w:rsidRDefault="00664BC6" w:rsidP="001937C6">
            <w:pPr>
              <w:rPr>
                <w:rFonts w:ascii="Arial" w:hAnsi="Arial" w:cs="Arial"/>
                <w:sz w:val="20"/>
                <w:szCs w:val="20"/>
              </w:rPr>
            </w:pPr>
            <w:r w:rsidRPr="005F0342">
              <w:rPr>
                <w:rFonts w:ascii="Arial" w:hAnsi="Arial" w:cs="Arial"/>
                <w:sz w:val="20"/>
                <w:szCs w:val="20"/>
              </w:rPr>
              <w:t>20</w:t>
            </w:r>
          </w:p>
        </w:tc>
        <w:tc>
          <w:tcPr>
            <w:tcW w:w="1100" w:type="dxa"/>
          </w:tcPr>
          <w:p w14:paraId="07A37EB5" w14:textId="77777777" w:rsidR="00664BC6" w:rsidRPr="005F0342" w:rsidRDefault="00664BC6" w:rsidP="001937C6">
            <w:pPr>
              <w:rPr>
                <w:rFonts w:ascii="Arial" w:hAnsi="Arial" w:cs="Arial"/>
                <w:sz w:val="20"/>
                <w:szCs w:val="20"/>
              </w:rPr>
            </w:pPr>
            <w:r w:rsidRPr="005F0342">
              <w:rPr>
                <w:rFonts w:ascii="Arial" w:hAnsi="Arial" w:cs="Arial"/>
                <w:sz w:val="20"/>
                <w:szCs w:val="20"/>
              </w:rPr>
              <w:t>53</w:t>
            </w:r>
          </w:p>
        </w:tc>
        <w:tc>
          <w:tcPr>
            <w:tcW w:w="741" w:type="dxa"/>
          </w:tcPr>
          <w:p w14:paraId="26408F7E"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0847A305" w14:textId="77777777" w:rsidTr="001937C6">
        <w:trPr>
          <w:trHeight w:val="20"/>
        </w:trPr>
        <w:tc>
          <w:tcPr>
            <w:tcW w:w="1515" w:type="dxa"/>
          </w:tcPr>
          <w:p w14:paraId="09F0A56A" w14:textId="77777777" w:rsidR="00664BC6" w:rsidRPr="005F0342" w:rsidRDefault="00664BC6" w:rsidP="001937C6">
            <w:pPr>
              <w:rPr>
                <w:rFonts w:ascii="Arial" w:hAnsi="Arial" w:cs="Arial"/>
                <w:sz w:val="20"/>
                <w:szCs w:val="20"/>
              </w:rPr>
            </w:pPr>
            <w:r w:rsidRPr="005F0342">
              <w:rPr>
                <w:rFonts w:ascii="Arial" w:hAnsi="Arial" w:cs="Arial"/>
                <w:sz w:val="20"/>
                <w:szCs w:val="20"/>
              </w:rPr>
              <w:t>Костанайская</w:t>
            </w:r>
          </w:p>
        </w:tc>
        <w:tc>
          <w:tcPr>
            <w:tcW w:w="1189" w:type="dxa"/>
          </w:tcPr>
          <w:p w14:paraId="70069764"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507</w:t>
            </w:r>
          </w:p>
        </w:tc>
        <w:tc>
          <w:tcPr>
            <w:tcW w:w="985" w:type="dxa"/>
            <w:noWrap/>
            <w:hideMark/>
          </w:tcPr>
          <w:p w14:paraId="47EAC6E5"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839" w:type="dxa"/>
            <w:noWrap/>
            <w:hideMark/>
          </w:tcPr>
          <w:p w14:paraId="14DD2ADE" w14:textId="77777777" w:rsidR="00664BC6" w:rsidRPr="005F0342" w:rsidRDefault="00664BC6" w:rsidP="001937C6">
            <w:pPr>
              <w:rPr>
                <w:rFonts w:ascii="Arial" w:hAnsi="Arial" w:cs="Arial"/>
                <w:sz w:val="20"/>
                <w:szCs w:val="20"/>
              </w:rPr>
            </w:pPr>
            <w:r w:rsidRPr="005F0342">
              <w:rPr>
                <w:rFonts w:ascii="Arial" w:hAnsi="Arial" w:cs="Arial"/>
                <w:sz w:val="20"/>
                <w:szCs w:val="20"/>
              </w:rPr>
              <w:t>54</w:t>
            </w:r>
          </w:p>
        </w:tc>
        <w:tc>
          <w:tcPr>
            <w:tcW w:w="1100" w:type="dxa"/>
            <w:noWrap/>
            <w:hideMark/>
          </w:tcPr>
          <w:p w14:paraId="03C23ACD"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1189" w:type="dxa"/>
          </w:tcPr>
          <w:p w14:paraId="4D568E22" w14:textId="77777777" w:rsidR="00664BC6" w:rsidRPr="005F0342" w:rsidRDefault="00664BC6" w:rsidP="001937C6">
            <w:pPr>
              <w:rPr>
                <w:rFonts w:ascii="Arial" w:hAnsi="Arial" w:cs="Arial"/>
                <w:sz w:val="20"/>
                <w:szCs w:val="20"/>
              </w:rPr>
            </w:pPr>
            <w:r w:rsidRPr="005F0342">
              <w:rPr>
                <w:rFonts w:ascii="Arial" w:hAnsi="Arial" w:cs="Arial"/>
                <w:sz w:val="20"/>
                <w:szCs w:val="20"/>
              </w:rPr>
              <w:t>111873</w:t>
            </w:r>
          </w:p>
        </w:tc>
        <w:tc>
          <w:tcPr>
            <w:tcW w:w="746" w:type="dxa"/>
          </w:tcPr>
          <w:p w14:paraId="0C978905" w14:textId="77777777" w:rsidR="00664BC6" w:rsidRPr="005F0342" w:rsidRDefault="00664BC6" w:rsidP="001937C6">
            <w:pPr>
              <w:rPr>
                <w:rFonts w:ascii="Arial" w:hAnsi="Arial" w:cs="Arial"/>
                <w:sz w:val="20"/>
                <w:szCs w:val="20"/>
              </w:rPr>
            </w:pPr>
            <w:r w:rsidRPr="005F0342">
              <w:rPr>
                <w:rFonts w:ascii="Arial" w:hAnsi="Arial" w:cs="Arial"/>
                <w:sz w:val="20"/>
                <w:szCs w:val="20"/>
              </w:rPr>
              <w:t>51</w:t>
            </w:r>
          </w:p>
        </w:tc>
        <w:tc>
          <w:tcPr>
            <w:tcW w:w="821" w:type="dxa"/>
          </w:tcPr>
          <w:p w14:paraId="2C70300D" w14:textId="77777777" w:rsidR="00664BC6" w:rsidRPr="005F0342" w:rsidRDefault="00664BC6" w:rsidP="001937C6">
            <w:pPr>
              <w:rPr>
                <w:rFonts w:ascii="Arial" w:hAnsi="Arial" w:cs="Arial"/>
                <w:sz w:val="20"/>
                <w:szCs w:val="20"/>
              </w:rPr>
            </w:pPr>
            <w:r w:rsidRPr="005F0342">
              <w:rPr>
                <w:rFonts w:ascii="Arial" w:hAnsi="Arial" w:cs="Arial"/>
                <w:sz w:val="20"/>
                <w:szCs w:val="20"/>
              </w:rPr>
              <w:t>32</w:t>
            </w:r>
          </w:p>
        </w:tc>
        <w:tc>
          <w:tcPr>
            <w:tcW w:w="763" w:type="dxa"/>
          </w:tcPr>
          <w:p w14:paraId="66F03524"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28339ECA" w14:textId="77777777" w:rsidR="00664BC6" w:rsidRPr="005F0342" w:rsidRDefault="00664BC6" w:rsidP="001937C6">
            <w:pPr>
              <w:rPr>
                <w:rFonts w:ascii="Arial" w:hAnsi="Arial" w:cs="Arial"/>
                <w:sz w:val="20"/>
                <w:szCs w:val="20"/>
              </w:rPr>
            </w:pPr>
            <w:r w:rsidRPr="005F0342">
              <w:rPr>
                <w:rFonts w:ascii="Arial" w:hAnsi="Arial" w:cs="Arial"/>
                <w:sz w:val="20"/>
                <w:szCs w:val="20"/>
              </w:rPr>
              <w:t>4</w:t>
            </w:r>
          </w:p>
        </w:tc>
        <w:tc>
          <w:tcPr>
            <w:tcW w:w="985" w:type="dxa"/>
          </w:tcPr>
          <w:p w14:paraId="5F5F76C2" w14:textId="77777777" w:rsidR="00664BC6" w:rsidRPr="005F0342" w:rsidRDefault="00664BC6" w:rsidP="001937C6">
            <w:pPr>
              <w:rPr>
                <w:rFonts w:ascii="Arial" w:hAnsi="Arial" w:cs="Arial"/>
                <w:sz w:val="20"/>
                <w:szCs w:val="20"/>
              </w:rPr>
            </w:pPr>
            <w:r w:rsidRPr="005F0342">
              <w:rPr>
                <w:rFonts w:ascii="Arial" w:hAnsi="Arial" w:cs="Arial"/>
                <w:sz w:val="20"/>
                <w:szCs w:val="20"/>
              </w:rPr>
              <w:t>19</w:t>
            </w:r>
          </w:p>
        </w:tc>
        <w:tc>
          <w:tcPr>
            <w:tcW w:w="839" w:type="dxa"/>
          </w:tcPr>
          <w:p w14:paraId="6C5BE656" w14:textId="77777777" w:rsidR="00664BC6" w:rsidRPr="005F0342" w:rsidRDefault="00664BC6" w:rsidP="001937C6">
            <w:pPr>
              <w:rPr>
                <w:rFonts w:ascii="Arial" w:hAnsi="Arial" w:cs="Arial"/>
                <w:sz w:val="20"/>
                <w:szCs w:val="20"/>
              </w:rPr>
            </w:pPr>
            <w:r w:rsidRPr="005F0342">
              <w:rPr>
                <w:rFonts w:ascii="Arial" w:hAnsi="Arial" w:cs="Arial"/>
                <w:sz w:val="20"/>
                <w:szCs w:val="20"/>
              </w:rPr>
              <w:t>57</w:t>
            </w:r>
          </w:p>
        </w:tc>
        <w:tc>
          <w:tcPr>
            <w:tcW w:w="1100" w:type="dxa"/>
          </w:tcPr>
          <w:p w14:paraId="1CA066BB" w14:textId="77777777" w:rsidR="00664BC6" w:rsidRPr="005F0342" w:rsidRDefault="00664BC6" w:rsidP="001937C6">
            <w:pPr>
              <w:rPr>
                <w:rFonts w:ascii="Arial" w:hAnsi="Arial" w:cs="Arial"/>
                <w:sz w:val="20"/>
                <w:szCs w:val="20"/>
              </w:rPr>
            </w:pPr>
            <w:r w:rsidRPr="005F0342">
              <w:rPr>
                <w:rFonts w:ascii="Arial" w:hAnsi="Arial" w:cs="Arial"/>
                <w:sz w:val="20"/>
                <w:szCs w:val="20"/>
              </w:rPr>
              <w:t>24</w:t>
            </w:r>
          </w:p>
        </w:tc>
        <w:tc>
          <w:tcPr>
            <w:tcW w:w="741" w:type="dxa"/>
          </w:tcPr>
          <w:p w14:paraId="5091E694"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27FE40AB" w14:textId="77777777" w:rsidTr="001937C6">
        <w:trPr>
          <w:trHeight w:val="20"/>
        </w:trPr>
        <w:tc>
          <w:tcPr>
            <w:tcW w:w="1515" w:type="dxa"/>
          </w:tcPr>
          <w:p w14:paraId="3F45B5D5" w14:textId="77777777" w:rsidR="00664BC6" w:rsidRPr="005F0342" w:rsidRDefault="00664BC6" w:rsidP="001937C6">
            <w:pPr>
              <w:rPr>
                <w:rFonts w:ascii="Arial" w:hAnsi="Arial" w:cs="Arial"/>
                <w:sz w:val="20"/>
                <w:szCs w:val="20"/>
              </w:rPr>
            </w:pPr>
            <w:r w:rsidRPr="005F0342">
              <w:rPr>
                <w:rFonts w:ascii="Arial" w:hAnsi="Arial" w:cs="Arial"/>
                <w:sz w:val="20"/>
                <w:szCs w:val="20"/>
              </w:rPr>
              <w:t>Кызылординская</w:t>
            </w:r>
          </w:p>
        </w:tc>
        <w:tc>
          <w:tcPr>
            <w:tcW w:w="1189" w:type="dxa"/>
          </w:tcPr>
          <w:p w14:paraId="705D7D00"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314</w:t>
            </w:r>
          </w:p>
        </w:tc>
        <w:tc>
          <w:tcPr>
            <w:tcW w:w="985" w:type="dxa"/>
            <w:noWrap/>
            <w:hideMark/>
          </w:tcPr>
          <w:p w14:paraId="4D9153EC" w14:textId="77777777" w:rsidR="00664BC6" w:rsidRPr="005F0342" w:rsidRDefault="00664BC6" w:rsidP="001937C6">
            <w:pPr>
              <w:rPr>
                <w:rFonts w:ascii="Arial" w:hAnsi="Arial" w:cs="Arial"/>
                <w:sz w:val="20"/>
                <w:szCs w:val="20"/>
              </w:rPr>
            </w:pPr>
            <w:r w:rsidRPr="005F0342">
              <w:rPr>
                <w:rFonts w:ascii="Arial" w:hAnsi="Arial" w:cs="Arial"/>
                <w:sz w:val="20"/>
                <w:szCs w:val="20"/>
              </w:rPr>
              <w:t>89</w:t>
            </w:r>
          </w:p>
        </w:tc>
        <w:tc>
          <w:tcPr>
            <w:tcW w:w="839" w:type="dxa"/>
            <w:noWrap/>
            <w:hideMark/>
          </w:tcPr>
          <w:p w14:paraId="5B4D665D"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1100" w:type="dxa"/>
            <w:noWrap/>
            <w:hideMark/>
          </w:tcPr>
          <w:p w14:paraId="435CF1A0" w14:textId="77777777" w:rsidR="00664BC6" w:rsidRPr="005F0342" w:rsidRDefault="00664BC6" w:rsidP="001937C6">
            <w:pPr>
              <w:rPr>
                <w:rFonts w:ascii="Arial" w:hAnsi="Arial" w:cs="Arial"/>
                <w:sz w:val="20"/>
                <w:szCs w:val="20"/>
              </w:rPr>
            </w:pPr>
            <w:r w:rsidRPr="005F0342">
              <w:rPr>
                <w:rFonts w:ascii="Arial" w:hAnsi="Arial" w:cs="Arial"/>
                <w:sz w:val="20"/>
                <w:szCs w:val="20"/>
              </w:rPr>
              <w:t>10</w:t>
            </w:r>
          </w:p>
        </w:tc>
        <w:tc>
          <w:tcPr>
            <w:tcW w:w="1189" w:type="dxa"/>
          </w:tcPr>
          <w:p w14:paraId="5FAE59EB" w14:textId="77777777" w:rsidR="00664BC6" w:rsidRPr="005F0342" w:rsidRDefault="00664BC6" w:rsidP="001937C6">
            <w:pPr>
              <w:rPr>
                <w:rFonts w:ascii="Arial" w:hAnsi="Arial" w:cs="Arial"/>
                <w:sz w:val="20"/>
                <w:szCs w:val="20"/>
              </w:rPr>
            </w:pPr>
            <w:r w:rsidRPr="005F0342">
              <w:rPr>
                <w:rFonts w:ascii="Arial" w:hAnsi="Arial" w:cs="Arial"/>
                <w:sz w:val="20"/>
                <w:szCs w:val="20"/>
              </w:rPr>
              <w:t>171547</w:t>
            </w:r>
          </w:p>
        </w:tc>
        <w:tc>
          <w:tcPr>
            <w:tcW w:w="746" w:type="dxa"/>
          </w:tcPr>
          <w:p w14:paraId="3EBC818F" w14:textId="77777777" w:rsidR="00664BC6" w:rsidRPr="005F0342" w:rsidRDefault="00664BC6" w:rsidP="001937C6">
            <w:pPr>
              <w:rPr>
                <w:rFonts w:ascii="Arial" w:hAnsi="Arial" w:cs="Arial"/>
                <w:sz w:val="20"/>
                <w:szCs w:val="20"/>
              </w:rPr>
            </w:pPr>
            <w:r w:rsidRPr="005F0342">
              <w:rPr>
                <w:rFonts w:ascii="Arial" w:hAnsi="Arial" w:cs="Arial"/>
                <w:sz w:val="20"/>
                <w:szCs w:val="20"/>
              </w:rPr>
              <w:t>97</w:t>
            </w:r>
          </w:p>
        </w:tc>
        <w:tc>
          <w:tcPr>
            <w:tcW w:w="821" w:type="dxa"/>
          </w:tcPr>
          <w:p w14:paraId="60C32815"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763" w:type="dxa"/>
          </w:tcPr>
          <w:p w14:paraId="39E5A55D"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3A05C4AA"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0A568C79" w14:textId="77777777" w:rsidR="00664BC6" w:rsidRPr="005F0342" w:rsidRDefault="00664BC6" w:rsidP="001937C6">
            <w:pPr>
              <w:rPr>
                <w:rFonts w:ascii="Arial" w:hAnsi="Arial" w:cs="Arial"/>
                <w:sz w:val="20"/>
                <w:szCs w:val="20"/>
              </w:rPr>
            </w:pPr>
            <w:r w:rsidRPr="005F0342">
              <w:rPr>
                <w:rFonts w:ascii="Arial" w:hAnsi="Arial" w:cs="Arial"/>
                <w:sz w:val="20"/>
                <w:szCs w:val="20"/>
              </w:rPr>
              <w:t>78</w:t>
            </w:r>
          </w:p>
        </w:tc>
        <w:tc>
          <w:tcPr>
            <w:tcW w:w="839" w:type="dxa"/>
          </w:tcPr>
          <w:p w14:paraId="3557A1D9" w14:textId="77777777" w:rsidR="00664BC6" w:rsidRPr="005F0342" w:rsidRDefault="00664BC6" w:rsidP="001937C6">
            <w:pPr>
              <w:rPr>
                <w:rFonts w:ascii="Arial" w:hAnsi="Arial" w:cs="Arial"/>
                <w:sz w:val="20"/>
                <w:szCs w:val="20"/>
              </w:rPr>
            </w:pPr>
            <w:r w:rsidRPr="005F0342">
              <w:rPr>
                <w:rFonts w:ascii="Arial" w:hAnsi="Arial" w:cs="Arial"/>
                <w:sz w:val="20"/>
                <w:szCs w:val="20"/>
              </w:rPr>
              <w:t>3</w:t>
            </w:r>
          </w:p>
        </w:tc>
        <w:tc>
          <w:tcPr>
            <w:tcW w:w="1100" w:type="dxa"/>
          </w:tcPr>
          <w:p w14:paraId="7DE8DBE4" w14:textId="77777777" w:rsidR="00664BC6" w:rsidRPr="005F0342" w:rsidRDefault="00664BC6" w:rsidP="001937C6">
            <w:pPr>
              <w:rPr>
                <w:rFonts w:ascii="Arial" w:hAnsi="Arial" w:cs="Arial"/>
                <w:sz w:val="20"/>
                <w:szCs w:val="20"/>
              </w:rPr>
            </w:pPr>
            <w:r w:rsidRPr="005F0342">
              <w:rPr>
                <w:rFonts w:ascii="Arial" w:hAnsi="Arial" w:cs="Arial"/>
                <w:sz w:val="20"/>
                <w:szCs w:val="20"/>
              </w:rPr>
              <w:t>20</w:t>
            </w:r>
          </w:p>
        </w:tc>
        <w:tc>
          <w:tcPr>
            <w:tcW w:w="741" w:type="dxa"/>
          </w:tcPr>
          <w:p w14:paraId="6948C6C4"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63E53CCD" w14:textId="77777777" w:rsidTr="001937C6">
        <w:trPr>
          <w:trHeight w:val="20"/>
        </w:trPr>
        <w:tc>
          <w:tcPr>
            <w:tcW w:w="1515" w:type="dxa"/>
          </w:tcPr>
          <w:p w14:paraId="6003B670" w14:textId="77777777" w:rsidR="00664BC6" w:rsidRPr="005F0342" w:rsidRDefault="00664BC6" w:rsidP="001937C6">
            <w:pPr>
              <w:rPr>
                <w:rFonts w:ascii="Arial" w:hAnsi="Arial" w:cs="Arial"/>
                <w:sz w:val="20"/>
                <w:szCs w:val="20"/>
              </w:rPr>
            </w:pPr>
            <w:r w:rsidRPr="005F0342">
              <w:rPr>
                <w:rFonts w:ascii="Arial" w:hAnsi="Arial" w:cs="Arial"/>
                <w:sz w:val="20"/>
                <w:szCs w:val="20"/>
              </w:rPr>
              <w:t>Мангистауская</w:t>
            </w:r>
          </w:p>
        </w:tc>
        <w:tc>
          <w:tcPr>
            <w:tcW w:w="1189" w:type="dxa"/>
          </w:tcPr>
          <w:p w14:paraId="097ACA1F"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163</w:t>
            </w:r>
          </w:p>
        </w:tc>
        <w:tc>
          <w:tcPr>
            <w:tcW w:w="985" w:type="dxa"/>
            <w:noWrap/>
            <w:hideMark/>
          </w:tcPr>
          <w:p w14:paraId="46A8BC29" w14:textId="77777777" w:rsidR="00664BC6" w:rsidRPr="005F0342" w:rsidRDefault="00664BC6" w:rsidP="001937C6">
            <w:pPr>
              <w:rPr>
                <w:rFonts w:ascii="Arial" w:hAnsi="Arial" w:cs="Arial"/>
                <w:sz w:val="20"/>
                <w:szCs w:val="20"/>
              </w:rPr>
            </w:pPr>
            <w:r w:rsidRPr="005F0342">
              <w:rPr>
                <w:rFonts w:ascii="Arial" w:hAnsi="Arial" w:cs="Arial"/>
                <w:sz w:val="20"/>
                <w:szCs w:val="20"/>
              </w:rPr>
              <w:t>80</w:t>
            </w:r>
          </w:p>
        </w:tc>
        <w:tc>
          <w:tcPr>
            <w:tcW w:w="839" w:type="dxa"/>
            <w:noWrap/>
            <w:hideMark/>
          </w:tcPr>
          <w:p w14:paraId="524753E0" w14:textId="77777777" w:rsidR="00664BC6" w:rsidRPr="005F0342" w:rsidRDefault="00664BC6" w:rsidP="001937C6">
            <w:pPr>
              <w:rPr>
                <w:rFonts w:ascii="Arial" w:hAnsi="Arial" w:cs="Arial"/>
                <w:sz w:val="20"/>
                <w:szCs w:val="20"/>
              </w:rPr>
            </w:pPr>
            <w:r w:rsidRPr="005F0342">
              <w:rPr>
                <w:rFonts w:ascii="Arial" w:hAnsi="Arial" w:cs="Arial"/>
                <w:sz w:val="20"/>
                <w:szCs w:val="20"/>
              </w:rPr>
              <w:t>4</w:t>
            </w:r>
          </w:p>
        </w:tc>
        <w:tc>
          <w:tcPr>
            <w:tcW w:w="1100" w:type="dxa"/>
            <w:noWrap/>
            <w:hideMark/>
          </w:tcPr>
          <w:p w14:paraId="15699032" w14:textId="77777777" w:rsidR="00664BC6" w:rsidRPr="005F0342" w:rsidRDefault="00664BC6" w:rsidP="001937C6">
            <w:pPr>
              <w:rPr>
                <w:rFonts w:ascii="Arial" w:hAnsi="Arial" w:cs="Arial"/>
                <w:sz w:val="20"/>
                <w:szCs w:val="20"/>
              </w:rPr>
            </w:pPr>
            <w:r w:rsidRPr="005F0342">
              <w:rPr>
                <w:rFonts w:ascii="Arial" w:hAnsi="Arial" w:cs="Arial"/>
                <w:sz w:val="20"/>
                <w:szCs w:val="20"/>
              </w:rPr>
              <w:t>16</w:t>
            </w:r>
          </w:p>
        </w:tc>
        <w:tc>
          <w:tcPr>
            <w:tcW w:w="1189" w:type="dxa"/>
          </w:tcPr>
          <w:p w14:paraId="0DCD7D26" w14:textId="77777777" w:rsidR="00664BC6" w:rsidRPr="005F0342" w:rsidRDefault="00664BC6" w:rsidP="001937C6">
            <w:pPr>
              <w:rPr>
                <w:rFonts w:ascii="Arial" w:hAnsi="Arial" w:cs="Arial"/>
                <w:sz w:val="20"/>
                <w:szCs w:val="20"/>
              </w:rPr>
            </w:pPr>
            <w:r w:rsidRPr="005F0342">
              <w:rPr>
                <w:rFonts w:ascii="Arial" w:hAnsi="Arial" w:cs="Arial"/>
                <w:sz w:val="20"/>
                <w:szCs w:val="20"/>
              </w:rPr>
              <w:t>160107</w:t>
            </w:r>
          </w:p>
        </w:tc>
        <w:tc>
          <w:tcPr>
            <w:tcW w:w="746" w:type="dxa"/>
          </w:tcPr>
          <w:p w14:paraId="1F46CA03" w14:textId="77777777" w:rsidR="00664BC6" w:rsidRPr="005F0342" w:rsidRDefault="00664BC6" w:rsidP="001937C6">
            <w:pPr>
              <w:rPr>
                <w:rFonts w:ascii="Arial" w:hAnsi="Arial" w:cs="Arial"/>
                <w:sz w:val="20"/>
                <w:szCs w:val="20"/>
              </w:rPr>
            </w:pPr>
            <w:r w:rsidRPr="005F0342">
              <w:rPr>
                <w:rFonts w:ascii="Arial" w:hAnsi="Arial" w:cs="Arial"/>
                <w:sz w:val="20"/>
                <w:szCs w:val="20"/>
              </w:rPr>
              <w:t>95</w:t>
            </w:r>
          </w:p>
        </w:tc>
        <w:tc>
          <w:tcPr>
            <w:tcW w:w="821" w:type="dxa"/>
          </w:tcPr>
          <w:p w14:paraId="79C09932" w14:textId="77777777" w:rsidR="00664BC6" w:rsidRPr="005F0342" w:rsidRDefault="00664BC6" w:rsidP="001937C6">
            <w:pPr>
              <w:rPr>
                <w:rFonts w:ascii="Arial" w:hAnsi="Arial" w:cs="Arial"/>
                <w:sz w:val="20"/>
                <w:szCs w:val="20"/>
              </w:rPr>
            </w:pPr>
            <w:r w:rsidRPr="005F0342">
              <w:rPr>
                <w:rFonts w:ascii="Arial" w:hAnsi="Arial" w:cs="Arial"/>
                <w:sz w:val="20"/>
                <w:szCs w:val="20"/>
              </w:rPr>
              <w:t>3</w:t>
            </w:r>
          </w:p>
        </w:tc>
        <w:tc>
          <w:tcPr>
            <w:tcW w:w="763" w:type="dxa"/>
          </w:tcPr>
          <w:p w14:paraId="6CC217A3"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6D11A772"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5951BB85" w14:textId="77777777" w:rsidR="00664BC6" w:rsidRPr="005F0342" w:rsidRDefault="00664BC6" w:rsidP="001937C6">
            <w:pPr>
              <w:rPr>
                <w:rFonts w:ascii="Arial" w:hAnsi="Arial" w:cs="Arial"/>
                <w:sz w:val="20"/>
                <w:szCs w:val="20"/>
              </w:rPr>
            </w:pPr>
            <w:r w:rsidRPr="005F0342">
              <w:rPr>
                <w:rFonts w:ascii="Arial" w:hAnsi="Arial" w:cs="Arial"/>
                <w:sz w:val="20"/>
                <w:szCs w:val="20"/>
              </w:rPr>
              <w:t>77</w:t>
            </w:r>
          </w:p>
        </w:tc>
        <w:tc>
          <w:tcPr>
            <w:tcW w:w="839" w:type="dxa"/>
          </w:tcPr>
          <w:p w14:paraId="2F93C7F1" w14:textId="77777777" w:rsidR="00664BC6" w:rsidRPr="005F0342" w:rsidRDefault="00664BC6" w:rsidP="001937C6">
            <w:pPr>
              <w:rPr>
                <w:rFonts w:ascii="Arial" w:hAnsi="Arial" w:cs="Arial"/>
                <w:sz w:val="20"/>
                <w:szCs w:val="20"/>
              </w:rPr>
            </w:pPr>
            <w:r w:rsidRPr="005F0342">
              <w:rPr>
                <w:rFonts w:ascii="Arial" w:hAnsi="Arial" w:cs="Arial"/>
                <w:sz w:val="20"/>
                <w:szCs w:val="20"/>
              </w:rPr>
              <w:t>5</w:t>
            </w:r>
          </w:p>
        </w:tc>
        <w:tc>
          <w:tcPr>
            <w:tcW w:w="1100" w:type="dxa"/>
          </w:tcPr>
          <w:p w14:paraId="536A2E3C" w14:textId="77777777" w:rsidR="00664BC6" w:rsidRPr="005F0342" w:rsidRDefault="00664BC6" w:rsidP="001937C6">
            <w:pPr>
              <w:rPr>
                <w:rFonts w:ascii="Arial" w:hAnsi="Arial" w:cs="Arial"/>
                <w:sz w:val="20"/>
                <w:szCs w:val="20"/>
              </w:rPr>
            </w:pPr>
            <w:r w:rsidRPr="005F0342">
              <w:rPr>
                <w:rFonts w:ascii="Arial" w:hAnsi="Arial" w:cs="Arial"/>
                <w:sz w:val="20"/>
                <w:szCs w:val="20"/>
              </w:rPr>
              <w:t>18</w:t>
            </w:r>
          </w:p>
        </w:tc>
        <w:tc>
          <w:tcPr>
            <w:tcW w:w="741" w:type="dxa"/>
          </w:tcPr>
          <w:p w14:paraId="2B7C8ACA"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36D5DC2B" w14:textId="77777777" w:rsidTr="001937C6">
        <w:trPr>
          <w:trHeight w:val="20"/>
        </w:trPr>
        <w:tc>
          <w:tcPr>
            <w:tcW w:w="1515" w:type="dxa"/>
          </w:tcPr>
          <w:p w14:paraId="6C5A6102" w14:textId="77777777" w:rsidR="00664BC6" w:rsidRPr="005F0342" w:rsidRDefault="00664BC6" w:rsidP="001937C6">
            <w:pPr>
              <w:rPr>
                <w:rFonts w:ascii="Arial" w:hAnsi="Arial" w:cs="Arial"/>
                <w:sz w:val="20"/>
                <w:szCs w:val="20"/>
              </w:rPr>
            </w:pPr>
            <w:r w:rsidRPr="005F0342">
              <w:rPr>
                <w:rFonts w:ascii="Arial" w:hAnsi="Arial" w:cs="Arial"/>
                <w:sz w:val="20"/>
                <w:szCs w:val="20"/>
              </w:rPr>
              <w:t>Павлодарская</w:t>
            </w:r>
          </w:p>
        </w:tc>
        <w:tc>
          <w:tcPr>
            <w:tcW w:w="1189" w:type="dxa"/>
          </w:tcPr>
          <w:p w14:paraId="62487014"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367</w:t>
            </w:r>
          </w:p>
        </w:tc>
        <w:tc>
          <w:tcPr>
            <w:tcW w:w="985" w:type="dxa"/>
            <w:noWrap/>
            <w:hideMark/>
          </w:tcPr>
          <w:p w14:paraId="10008DE7" w14:textId="77777777" w:rsidR="00664BC6" w:rsidRPr="005F0342" w:rsidRDefault="00664BC6" w:rsidP="001937C6">
            <w:pPr>
              <w:rPr>
                <w:rFonts w:ascii="Arial" w:hAnsi="Arial" w:cs="Arial"/>
                <w:sz w:val="20"/>
                <w:szCs w:val="20"/>
              </w:rPr>
            </w:pPr>
            <w:r w:rsidRPr="005F0342">
              <w:rPr>
                <w:rFonts w:ascii="Arial" w:hAnsi="Arial" w:cs="Arial"/>
                <w:sz w:val="20"/>
                <w:szCs w:val="20"/>
              </w:rPr>
              <w:t>37</w:t>
            </w:r>
          </w:p>
        </w:tc>
        <w:tc>
          <w:tcPr>
            <w:tcW w:w="839" w:type="dxa"/>
            <w:noWrap/>
            <w:hideMark/>
          </w:tcPr>
          <w:p w14:paraId="00509A35" w14:textId="77777777" w:rsidR="00664BC6" w:rsidRPr="005F0342" w:rsidRDefault="00664BC6" w:rsidP="001937C6">
            <w:pPr>
              <w:rPr>
                <w:rFonts w:ascii="Arial" w:hAnsi="Arial" w:cs="Arial"/>
                <w:sz w:val="20"/>
                <w:szCs w:val="20"/>
              </w:rPr>
            </w:pPr>
            <w:r w:rsidRPr="005F0342">
              <w:rPr>
                <w:rFonts w:ascii="Arial" w:hAnsi="Arial" w:cs="Arial"/>
                <w:sz w:val="20"/>
                <w:szCs w:val="20"/>
              </w:rPr>
              <w:t>17</w:t>
            </w:r>
          </w:p>
        </w:tc>
        <w:tc>
          <w:tcPr>
            <w:tcW w:w="1100" w:type="dxa"/>
            <w:noWrap/>
            <w:hideMark/>
          </w:tcPr>
          <w:p w14:paraId="2F389B14" w14:textId="77777777" w:rsidR="00664BC6" w:rsidRPr="005F0342" w:rsidRDefault="00664BC6" w:rsidP="001937C6">
            <w:pPr>
              <w:rPr>
                <w:rFonts w:ascii="Arial" w:hAnsi="Arial" w:cs="Arial"/>
                <w:sz w:val="20"/>
                <w:szCs w:val="20"/>
              </w:rPr>
            </w:pPr>
            <w:r w:rsidRPr="005F0342">
              <w:rPr>
                <w:rFonts w:ascii="Arial" w:hAnsi="Arial" w:cs="Arial"/>
                <w:sz w:val="20"/>
                <w:szCs w:val="20"/>
              </w:rPr>
              <w:t>46</w:t>
            </w:r>
          </w:p>
        </w:tc>
        <w:tc>
          <w:tcPr>
            <w:tcW w:w="1189" w:type="dxa"/>
          </w:tcPr>
          <w:p w14:paraId="29A20E1C" w14:textId="77777777" w:rsidR="00664BC6" w:rsidRPr="005F0342" w:rsidRDefault="00664BC6" w:rsidP="001937C6">
            <w:pPr>
              <w:rPr>
                <w:rFonts w:ascii="Arial" w:hAnsi="Arial" w:cs="Arial"/>
                <w:sz w:val="20"/>
                <w:szCs w:val="20"/>
              </w:rPr>
            </w:pPr>
            <w:r w:rsidRPr="005F0342">
              <w:rPr>
                <w:rFonts w:ascii="Arial" w:hAnsi="Arial" w:cs="Arial"/>
                <w:sz w:val="20"/>
                <w:szCs w:val="20"/>
              </w:rPr>
              <w:t>113507</w:t>
            </w:r>
          </w:p>
        </w:tc>
        <w:tc>
          <w:tcPr>
            <w:tcW w:w="746" w:type="dxa"/>
          </w:tcPr>
          <w:p w14:paraId="490400BE" w14:textId="77777777" w:rsidR="00664BC6" w:rsidRPr="005F0342" w:rsidRDefault="00664BC6" w:rsidP="001937C6">
            <w:pPr>
              <w:rPr>
                <w:rFonts w:ascii="Arial" w:hAnsi="Arial" w:cs="Arial"/>
                <w:sz w:val="20"/>
                <w:szCs w:val="20"/>
              </w:rPr>
            </w:pPr>
            <w:r w:rsidRPr="005F0342">
              <w:rPr>
                <w:rFonts w:ascii="Arial" w:hAnsi="Arial" w:cs="Arial"/>
                <w:sz w:val="20"/>
                <w:szCs w:val="20"/>
              </w:rPr>
              <w:t>63</w:t>
            </w:r>
          </w:p>
        </w:tc>
        <w:tc>
          <w:tcPr>
            <w:tcW w:w="821" w:type="dxa"/>
          </w:tcPr>
          <w:p w14:paraId="399D582F" w14:textId="77777777" w:rsidR="00664BC6" w:rsidRPr="005F0342" w:rsidRDefault="00664BC6" w:rsidP="001937C6">
            <w:pPr>
              <w:rPr>
                <w:rFonts w:ascii="Arial" w:hAnsi="Arial" w:cs="Arial"/>
                <w:sz w:val="20"/>
                <w:szCs w:val="20"/>
              </w:rPr>
            </w:pPr>
            <w:r w:rsidRPr="005F0342">
              <w:rPr>
                <w:rFonts w:ascii="Arial" w:hAnsi="Arial" w:cs="Arial"/>
                <w:sz w:val="20"/>
                <w:szCs w:val="20"/>
              </w:rPr>
              <w:t>26</w:t>
            </w:r>
          </w:p>
        </w:tc>
        <w:tc>
          <w:tcPr>
            <w:tcW w:w="763" w:type="dxa"/>
          </w:tcPr>
          <w:p w14:paraId="644CD0C6"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71F223A1" w14:textId="77777777" w:rsidR="00664BC6" w:rsidRPr="005F0342" w:rsidRDefault="00664BC6" w:rsidP="001937C6">
            <w:pPr>
              <w:rPr>
                <w:rFonts w:ascii="Arial" w:hAnsi="Arial" w:cs="Arial"/>
                <w:sz w:val="20"/>
                <w:szCs w:val="20"/>
              </w:rPr>
            </w:pPr>
            <w:r w:rsidRPr="005F0342">
              <w:rPr>
                <w:rFonts w:ascii="Arial" w:hAnsi="Arial" w:cs="Arial"/>
                <w:sz w:val="20"/>
                <w:szCs w:val="20"/>
              </w:rPr>
              <w:t>3</w:t>
            </w:r>
          </w:p>
        </w:tc>
        <w:tc>
          <w:tcPr>
            <w:tcW w:w="985" w:type="dxa"/>
          </w:tcPr>
          <w:p w14:paraId="714DC04F" w14:textId="77777777" w:rsidR="00664BC6" w:rsidRPr="005F0342" w:rsidRDefault="00664BC6" w:rsidP="001937C6">
            <w:pPr>
              <w:rPr>
                <w:rFonts w:ascii="Arial" w:hAnsi="Arial" w:cs="Arial"/>
                <w:sz w:val="20"/>
                <w:szCs w:val="20"/>
              </w:rPr>
            </w:pPr>
            <w:r w:rsidRPr="005F0342">
              <w:rPr>
                <w:rFonts w:ascii="Arial" w:hAnsi="Arial" w:cs="Arial"/>
                <w:sz w:val="20"/>
                <w:szCs w:val="20"/>
              </w:rPr>
              <w:t>28</w:t>
            </w:r>
          </w:p>
        </w:tc>
        <w:tc>
          <w:tcPr>
            <w:tcW w:w="839" w:type="dxa"/>
          </w:tcPr>
          <w:p w14:paraId="4ED79B66" w14:textId="77777777" w:rsidR="00664BC6" w:rsidRPr="005F0342" w:rsidRDefault="00664BC6" w:rsidP="001937C6">
            <w:pPr>
              <w:rPr>
                <w:rFonts w:ascii="Arial" w:hAnsi="Arial" w:cs="Arial"/>
                <w:sz w:val="20"/>
                <w:szCs w:val="20"/>
              </w:rPr>
            </w:pPr>
            <w:r w:rsidRPr="005F0342">
              <w:rPr>
                <w:rFonts w:ascii="Arial" w:hAnsi="Arial" w:cs="Arial"/>
                <w:sz w:val="20"/>
                <w:szCs w:val="20"/>
              </w:rPr>
              <w:t>13</w:t>
            </w:r>
          </w:p>
        </w:tc>
        <w:tc>
          <w:tcPr>
            <w:tcW w:w="1100" w:type="dxa"/>
          </w:tcPr>
          <w:p w14:paraId="407165E8" w14:textId="77777777" w:rsidR="00664BC6" w:rsidRPr="005F0342" w:rsidRDefault="00664BC6" w:rsidP="001937C6">
            <w:pPr>
              <w:rPr>
                <w:rFonts w:ascii="Arial" w:hAnsi="Arial" w:cs="Arial"/>
                <w:sz w:val="20"/>
                <w:szCs w:val="20"/>
              </w:rPr>
            </w:pPr>
            <w:r w:rsidRPr="005F0342">
              <w:rPr>
                <w:rFonts w:ascii="Arial" w:hAnsi="Arial" w:cs="Arial"/>
                <w:sz w:val="20"/>
                <w:szCs w:val="20"/>
              </w:rPr>
              <w:t>59</w:t>
            </w:r>
          </w:p>
        </w:tc>
        <w:tc>
          <w:tcPr>
            <w:tcW w:w="741" w:type="dxa"/>
          </w:tcPr>
          <w:p w14:paraId="595F448E"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541D1122" w14:textId="77777777" w:rsidTr="001937C6">
        <w:trPr>
          <w:trHeight w:val="20"/>
        </w:trPr>
        <w:tc>
          <w:tcPr>
            <w:tcW w:w="1515" w:type="dxa"/>
          </w:tcPr>
          <w:p w14:paraId="456C3CA1" w14:textId="77777777" w:rsidR="00664BC6" w:rsidRPr="005F0342" w:rsidRDefault="00664BC6" w:rsidP="001937C6">
            <w:pPr>
              <w:rPr>
                <w:rFonts w:ascii="Arial" w:hAnsi="Arial" w:cs="Arial"/>
                <w:sz w:val="20"/>
                <w:szCs w:val="20"/>
              </w:rPr>
            </w:pPr>
            <w:r w:rsidRPr="005F0342">
              <w:rPr>
                <w:rFonts w:ascii="Arial" w:hAnsi="Arial" w:cs="Arial"/>
                <w:sz w:val="20"/>
                <w:szCs w:val="20"/>
              </w:rPr>
              <w:t>Северо-Казахстанская</w:t>
            </w:r>
          </w:p>
        </w:tc>
        <w:tc>
          <w:tcPr>
            <w:tcW w:w="1189" w:type="dxa"/>
          </w:tcPr>
          <w:p w14:paraId="645ED29D"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480</w:t>
            </w:r>
          </w:p>
        </w:tc>
        <w:tc>
          <w:tcPr>
            <w:tcW w:w="985" w:type="dxa"/>
            <w:noWrap/>
            <w:hideMark/>
          </w:tcPr>
          <w:p w14:paraId="24C2C0FB" w14:textId="77777777" w:rsidR="00664BC6" w:rsidRPr="005F0342" w:rsidRDefault="00664BC6" w:rsidP="001937C6">
            <w:pPr>
              <w:rPr>
                <w:rFonts w:ascii="Arial" w:hAnsi="Arial" w:cs="Arial"/>
                <w:sz w:val="20"/>
                <w:szCs w:val="20"/>
              </w:rPr>
            </w:pPr>
            <w:r w:rsidRPr="005F0342">
              <w:rPr>
                <w:rFonts w:ascii="Arial" w:hAnsi="Arial" w:cs="Arial"/>
                <w:sz w:val="20"/>
                <w:szCs w:val="20"/>
              </w:rPr>
              <w:t>24</w:t>
            </w:r>
          </w:p>
        </w:tc>
        <w:tc>
          <w:tcPr>
            <w:tcW w:w="839" w:type="dxa"/>
            <w:noWrap/>
            <w:hideMark/>
          </w:tcPr>
          <w:p w14:paraId="5E721EE5" w14:textId="77777777" w:rsidR="00664BC6" w:rsidRPr="005F0342" w:rsidRDefault="00664BC6" w:rsidP="001937C6">
            <w:pPr>
              <w:rPr>
                <w:rFonts w:ascii="Arial" w:hAnsi="Arial" w:cs="Arial"/>
                <w:sz w:val="20"/>
                <w:szCs w:val="20"/>
              </w:rPr>
            </w:pPr>
            <w:r w:rsidRPr="005F0342">
              <w:rPr>
                <w:rFonts w:ascii="Arial" w:hAnsi="Arial" w:cs="Arial"/>
                <w:sz w:val="20"/>
                <w:szCs w:val="20"/>
              </w:rPr>
              <w:t>56</w:t>
            </w:r>
          </w:p>
        </w:tc>
        <w:tc>
          <w:tcPr>
            <w:tcW w:w="1100" w:type="dxa"/>
            <w:noWrap/>
            <w:hideMark/>
          </w:tcPr>
          <w:p w14:paraId="5B181C7E" w14:textId="77777777" w:rsidR="00664BC6" w:rsidRPr="005F0342" w:rsidRDefault="00664BC6" w:rsidP="001937C6">
            <w:pPr>
              <w:rPr>
                <w:rFonts w:ascii="Arial" w:hAnsi="Arial" w:cs="Arial"/>
                <w:sz w:val="20"/>
                <w:szCs w:val="20"/>
              </w:rPr>
            </w:pPr>
            <w:r w:rsidRPr="005F0342">
              <w:rPr>
                <w:rFonts w:ascii="Arial" w:hAnsi="Arial" w:cs="Arial"/>
                <w:sz w:val="20"/>
                <w:szCs w:val="20"/>
              </w:rPr>
              <w:t>21</w:t>
            </w:r>
          </w:p>
        </w:tc>
        <w:tc>
          <w:tcPr>
            <w:tcW w:w="1189" w:type="dxa"/>
          </w:tcPr>
          <w:p w14:paraId="4709FDCB" w14:textId="77777777" w:rsidR="00664BC6" w:rsidRPr="005F0342" w:rsidRDefault="00664BC6" w:rsidP="001937C6">
            <w:pPr>
              <w:rPr>
                <w:rFonts w:ascii="Arial" w:hAnsi="Arial" w:cs="Arial"/>
                <w:sz w:val="20"/>
                <w:szCs w:val="20"/>
              </w:rPr>
            </w:pPr>
            <w:r w:rsidRPr="005F0342">
              <w:rPr>
                <w:rFonts w:ascii="Arial" w:hAnsi="Arial" w:cs="Arial"/>
                <w:sz w:val="20"/>
                <w:szCs w:val="20"/>
              </w:rPr>
              <w:t>74789</w:t>
            </w:r>
          </w:p>
        </w:tc>
        <w:tc>
          <w:tcPr>
            <w:tcW w:w="746" w:type="dxa"/>
          </w:tcPr>
          <w:p w14:paraId="655A1D6D" w14:textId="77777777" w:rsidR="00664BC6" w:rsidRPr="005F0342" w:rsidRDefault="00664BC6" w:rsidP="001937C6">
            <w:pPr>
              <w:rPr>
                <w:rFonts w:ascii="Arial" w:hAnsi="Arial" w:cs="Arial"/>
                <w:sz w:val="20"/>
                <w:szCs w:val="20"/>
              </w:rPr>
            </w:pPr>
            <w:r w:rsidRPr="005F0342">
              <w:rPr>
                <w:rFonts w:ascii="Arial" w:hAnsi="Arial" w:cs="Arial"/>
                <w:sz w:val="20"/>
                <w:szCs w:val="20"/>
              </w:rPr>
              <w:t>43</w:t>
            </w:r>
          </w:p>
        </w:tc>
        <w:tc>
          <w:tcPr>
            <w:tcW w:w="821" w:type="dxa"/>
          </w:tcPr>
          <w:p w14:paraId="4D27BFC7" w14:textId="77777777" w:rsidR="00664BC6" w:rsidRPr="005F0342" w:rsidRDefault="00664BC6" w:rsidP="001937C6">
            <w:pPr>
              <w:rPr>
                <w:rFonts w:ascii="Arial" w:hAnsi="Arial" w:cs="Arial"/>
                <w:sz w:val="20"/>
                <w:szCs w:val="20"/>
              </w:rPr>
            </w:pPr>
            <w:r w:rsidRPr="005F0342">
              <w:rPr>
                <w:rFonts w:ascii="Arial" w:hAnsi="Arial" w:cs="Arial"/>
                <w:sz w:val="20"/>
                <w:szCs w:val="20"/>
              </w:rPr>
              <w:t>42</w:t>
            </w:r>
          </w:p>
        </w:tc>
        <w:tc>
          <w:tcPr>
            <w:tcW w:w="763" w:type="dxa"/>
          </w:tcPr>
          <w:p w14:paraId="08F525B0"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3FB39619" w14:textId="77777777" w:rsidR="00664BC6" w:rsidRPr="005F0342" w:rsidRDefault="00664BC6" w:rsidP="001937C6">
            <w:pPr>
              <w:rPr>
                <w:rFonts w:ascii="Arial" w:hAnsi="Arial" w:cs="Arial"/>
                <w:sz w:val="20"/>
                <w:szCs w:val="20"/>
              </w:rPr>
            </w:pPr>
            <w:r w:rsidRPr="005F0342">
              <w:rPr>
                <w:rFonts w:ascii="Arial" w:hAnsi="Arial" w:cs="Arial"/>
                <w:sz w:val="20"/>
                <w:szCs w:val="20"/>
              </w:rPr>
              <w:t>5</w:t>
            </w:r>
          </w:p>
        </w:tc>
        <w:tc>
          <w:tcPr>
            <w:tcW w:w="985" w:type="dxa"/>
          </w:tcPr>
          <w:p w14:paraId="679209A8" w14:textId="77777777" w:rsidR="00664BC6" w:rsidRPr="005F0342" w:rsidRDefault="00664BC6" w:rsidP="001937C6">
            <w:pPr>
              <w:rPr>
                <w:rFonts w:ascii="Arial" w:hAnsi="Arial" w:cs="Arial"/>
                <w:sz w:val="20"/>
                <w:szCs w:val="20"/>
              </w:rPr>
            </w:pPr>
            <w:r w:rsidRPr="005F0342">
              <w:rPr>
                <w:rFonts w:ascii="Arial" w:hAnsi="Arial" w:cs="Arial"/>
                <w:sz w:val="20"/>
                <w:szCs w:val="20"/>
              </w:rPr>
              <w:t>17</w:t>
            </w:r>
          </w:p>
        </w:tc>
        <w:tc>
          <w:tcPr>
            <w:tcW w:w="839" w:type="dxa"/>
          </w:tcPr>
          <w:p w14:paraId="6889644B" w14:textId="77777777" w:rsidR="00664BC6" w:rsidRPr="005F0342" w:rsidRDefault="00664BC6" w:rsidP="001937C6">
            <w:pPr>
              <w:rPr>
                <w:rFonts w:ascii="Arial" w:hAnsi="Arial" w:cs="Arial"/>
                <w:sz w:val="20"/>
                <w:szCs w:val="20"/>
              </w:rPr>
            </w:pPr>
            <w:r w:rsidRPr="005F0342">
              <w:rPr>
                <w:rFonts w:ascii="Arial" w:hAnsi="Arial" w:cs="Arial"/>
                <w:sz w:val="20"/>
                <w:szCs w:val="20"/>
              </w:rPr>
              <w:t>49</w:t>
            </w:r>
          </w:p>
        </w:tc>
        <w:tc>
          <w:tcPr>
            <w:tcW w:w="1100" w:type="dxa"/>
          </w:tcPr>
          <w:p w14:paraId="79D99185" w14:textId="77777777" w:rsidR="00664BC6" w:rsidRPr="005F0342" w:rsidRDefault="00664BC6" w:rsidP="001937C6">
            <w:pPr>
              <w:rPr>
                <w:rFonts w:ascii="Arial" w:hAnsi="Arial" w:cs="Arial"/>
                <w:sz w:val="20"/>
                <w:szCs w:val="20"/>
              </w:rPr>
            </w:pPr>
            <w:r w:rsidRPr="005F0342">
              <w:rPr>
                <w:rFonts w:ascii="Arial" w:hAnsi="Arial" w:cs="Arial"/>
                <w:sz w:val="20"/>
                <w:szCs w:val="20"/>
              </w:rPr>
              <w:t>34</w:t>
            </w:r>
          </w:p>
        </w:tc>
        <w:tc>
          <w:tcPr>
            <w:tcW w:w="741" w:type="dxa"/>
          </w:tcPr>
          <w:p w14:paraId="2AB09A52"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445CB73C" w14:textId="77777777" w:rsidTr="001937C6">
        <w:trPr>
          <w:trHeight w:val="20"/>
        </w:trPr>
        <w:tc>
          <w:tcPr>
            <w:tcW w:w="1515" w:type="dxa"/>
          </w:tcPr>
          <w:p w14:paraId="7A271AEB" w14:textId="77777777" w:rsidR="00664BC6" w:rsidRPr="005F0342" w:rsidRDefault="00664BC6" w:rsidP="001937C6">
            <w:pPr>
              <w:rPr>
                <w:rFonts w:ascii="Arial" w:hAnsi="Arial" w:cs="Arial"/>
                <w:sz w:val="20"/>
                <w:szCs w:val="20"/>
              </w:rPr>
            </w:pPr>
            <w:r w:rsidRPr="005F0342">
              <w:rPr>
                <w:rFonts w:ascii="Arial" w:hAnsi="Arial" w:cs="Arial"/>
                <w:sz w:val="20"/>
                <w:szCs w:val="20"/>
              </w:rPr>
              <w:t>Туркестанская</w:t>
            </w:r>
          </w:p>
        </w:tc>
        <w:tc>
          <w:tcPr>
            <w:tcW w:w="1189" w:type="dxa"/>
          </w:tcPr>
          <w:p w14:paraId="494093D8"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930</w:t>
            </w:r>
          </w:p>
        </w:tc>
        <w:tc>
          <w:tcPr>
            <w:tcW w:w="985" w:type="dxa"/>
            <w:noWrap/>
            <w:hideMark/>
          </w:tcPr>
          <w:p w14:paraId="4D74A3A7" w14:textId="77777777" w:rsidR="00664BC6" w:rsidRPr="005F0342" w:rsidRDefault="00664BC6" w:rsidP="001937C6">
            <w:pPr>
              <w:rPr>
                <w:rFonts w:ascii="Arial" w:hAnsi="Arial" w:cs="Arial"/>
                <w:sz w:val="20"/>
                <w:szCs w:val="20"/>
              </w:rPr>
            </w:pPr>
            <w:r w:rsidRPr="005F0342">
              <w:rPr>
                <w:rFonts w:ascii="Arial" w:hAnsi="Arial" w:cs="Arial"/>
                <w:sz w:val="20"/>
                <w:szCs w:val="20"/>
              </w:rPr>
              <w:t>76</w:t>
            </w:r>
          </w:p>
        </w:tc>
        <w:tc>
          <w:tcPr>
            <w:tcW w:w="839" w:type="dxa"/>
            <w:noWrap/>
            <w:hideMark/>
          </w:tcPr>
          <w:p w14:paraId="0EB723E0"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1100" w:type="dxa"/>
            <w:noWrap/>
            <w:hideMark/>
          </w:tcPr>
          <w:p w14:paraId="22E7F290"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1189" w:type="dxa"/>
          </w:tcPr>
          <w:p w14:paraId="37513BE8" w14:textId="77777777" w:rsidR="00664BC6" w:rsidRPr="005F0342" w:rsidRDefault="00664BC6" w:rsidP="001937C6">
            <w:pPr>
              <w:rPr>
                <w:rFonts w:ascii="Arial" w:hAnsi="Arial" w:cs="Arial"/>
                <w:sz w:val="20"/>
                <w:szCs w:val="20"/>
              </w:rPr>
            </w:pPr>
            <w:r w:rsidRPr="005F0342">
              <w:rPr>
                <w:rFonts w:ascii="Arial" w:hAnsi="Arial" w:cs="Arial"/>
                <w:sz w:val="20"/>
                <w:szCs w:val="20"/>
              </w:rPr>
              <w:t>501414</w:t>
            </w:r>
          </w:p>
        </w:tc>
        <w:tc>
          <w:tcPr>
            <w:tcW w:w="746" w:type="dxa"/>
          </w:tcPr>
          <w:p w14:paraId="4273F299" w14:textId="77777777" w:rsidR="00664BC6" w:rsidRPr="005F0342" w:rsidRDefault="00664BC6" w:rsidP="001937C6">
            <w:pPr>
              <w:rPr>
                <w:rFonts w:ascii="Arial" w:hAnsi="Arial" w:cs="Arial"/>
                <w:sz w:val="20"/>
                <w:szCs w:val="20"/>
              </w:rPr>
            </w:pPr>
            <w:r w:rsidRPr="005F0342">
              <w:rPr>
                <w:rFonts w:ascii="Arial" w:hAnsi="Arial" w:cs="Arial"/>
                <w:sz w:val="20"/>
                <w:szCs w:val="20"/>
              </w:rPr>
              <w:t>77</w:t>
            </w:r>
          </w:p>
        </w:tc>
        <w:tc>
          <w:tcPr>
            <w:tcW w:w="821" w:type="dxa"/>
          </w:tcPr>
          <w:p w14:paraId="752E9DB6"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763" w:type="dxa"/>
          </w:tcPr>
          <w:p w14:paraId="18654FEC" w14:textId="77777777" w:rsidR="00664BC6" w:rsidRPr="005F0342" w:rsidRDefault="00664BC6" w:rsidP="001937C6">
            <w:pPr>
              <w:rPr>
                <w:rFonts w:ascii="Arial" w:hAnsi="Arial" w:cs="Arial"/>
                <w:sz w:val="20"/>
                <w:szCs w:val="20"/>
              </w:rPr>
            </w:pPr>
            <w:r w:rsidRPr="005F0342">
              <w:rPr>
                <w:rFonts w:ascii="Arial" w:hAnsi="Arial" w:cs="Arial"/>
                <w:sz w:val="20"/>
                <w:szCs w:val="20"/>
              </w:rPr>
              <w:t>18</w:t>
            </w:r>
          </w:p>
        </w:tc>
        <w:tc>
          <w:tcPr>
            <w:tcW w:w="750" w:type="dxa"/>
          </w:tcPr>
          <w:p w14:paraId="01B7CD81"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03538D42" w14:textId="77777777" w:rsidR="00664BC6" w:rsidRPr="005F0342" w:rsidRDefault="00664BC6" w:rsidP="001937C6">
            <w:pPr>
              <w:rPr>
                <w:rFonts w:ascii="Arial" w:hAnsi="Arial" w:cs="Arial"/>
                <w:sz w:val="20"/>
                <w:szCs w:val="20"/>
              </w:rPr>
            </w:pPr>
            <w:r w:rsidRPr="005F0342">
              <w:rPr>
                <w:rFonts w:ascii="Arial" w:hAnsi="Arial" w:cs="Arial"/>
                <w:sz w:val="20"/>
                <w:szCs w:val="20"/>
              </w:rPr>
              <w:t>62</w:t>
            </w:r>
          </w:p>
        </w:tc>
        <w:tc>
          <w:tcPr>
            <w:tcW w:w="839" w:type="dxa"/>
          </w:tcPr>
          <w:p w14:paraId="375EC3B8"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c>
          <w:tcPr>
            <w:tcW w:w="1100" w:type="dxa"/>
          </w:tcPr>
          <w:p w14:paraId="498730CC" w14:textId="77777777" w:rsidR="00664BC6" w:rsidRPr="005F0342" w:rsidRDefault="00664BC6" w:rsidP="001937C6">
            <w:pPr>
              <w:rPr>
                <w:rFonts w:ascii="Arial" w:hAnsi="Arial" w:cs="Arial"/>
                <w:sz w:val="20"/>
                <w:szCs w:val="20"/>
              </w:rPr>
            </w:pPr>
            <w:r w:rsidRPr="005F0342">
              <w:rPr>
                <w:rFonts w:ascii="Arial" w:hAnsi="Arial" w:cs="Arial"/>
                <w:sz w:val="20"/>
                <w:szCs w:val="20"/>
              </w:rPr>
              <w:t>35</w:t>
            </w:r>
          </w:p>
        </w:tc>
        <w:tc>
          <w:tcPr>
            <w:tcW w:w="741" w:type="dxa"/>
          </w:tcPr>
          <w:p w14:paraId="6267D4D4"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r>
      <w:tr w:rsidR="00664BC6" w:rsidRPr="005F0342" w14:paraId="445C5DCE" w14:textId="77777777" w:rsidTr="001937C6">
        <w:trPr>
          <w:trHeight w:val="20"/>
        </w:trPr>
        <w:tc>
          <w:tcPr>
            <w:tcW w:w="1515" w:type="dxa"/>
          </w:tcPr>
          <w:p w14:paraId="33EE5A0E" w14:textId="77777777" w:rsidR="00664BC6" w:rsidRPr="005F0342" w:rsidRDefault="00664BC6" w:rsidP="001937C6">
            <w:pPr>
              <w:rPr>
                <w:rFonts w:ascii="Arial" w:hAnsi="Arial" w:cs="Arial"/>
                <w:sz w:val="20"/>
                <w:szCs w:val="20"/>
              </w:rPr>
            </w:pPr>
            <w:r w:rsidRPr="005F0342">
              <w:rPr>
                <w:rFonts w:ascii="Arial" w:hAnsi="Arial" w:cs="Arial"/>
                <w:sz w:val="20"/>
                <w:szCs w:val="20"/>
              </w:rPr>
              <w:t>Восточно-Казахстанская</w:t>
            </w:r>
          </w:p>
        </w:tc>
        <w:tc>
          <w:tcPr>
            <w:tcW w:w="1189" w:type="dxa"/>
          </w:tcPr>
          <w:p w14:paraId="5A019C15"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677</w:t>
            </w:r>
          </w:p>
        </w:tc>
        <w:tc>
          <w:tcPr>
            <w:tcW w:w="985" w:type="dxa"/>
            <w:noWrap/>
            <w:hideMark/>
          </w:tcPr>
          <w:p w14:paraId="0ACDB909" w14:textId="77777777" w:rsidR="00664BC6" w:rsidRPr="005F0342" w:rsidRDefault="00664BC6" w:rsidP="001937C6">
            <w:pPr>
              <w:rPr>
                <w:rFonts w:ascii="Arial" w:hAnsi="Arial" w:cs="Arial"/>
                <w:sz w:val="20"/>
                <w:szCs w:val="20"/>
              </w:rPr>
            </w:pPr>
            <w:r w:rsidRPr="005F0342">
              <w:rPr>
                <w:rFonts w:ascii="Arial" w:hAnsi="Arial" w:cs="Arial"/>
                <w:sz w:val="20"/>
                <w:szCs w:val="20"/>
              </w:rPr>
              <w:t>50</w:t>
            </w:r>
          </w:p>
        </w:tc>
        <w:tc>
          <w:tcPr>
            <w:tcW w:w="839" w:type="dxa"/>
            <w:noWrap/>
            <w:hideMark/>
          </w:tcPr>
          <w:p w14:paraId="114034DC"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1100" w:type="dxa"/>
            <w:noWrap/>
            <w:hideMark/>
          </w:tcPr>
          <w:p w14:paraId="6738A44D" w14:textId="77777777" w:rsidR="00664BC6" w:rsidRPr="005F0342" w:rsidRDefault="00664BC6" w:rsidP="001937C6">
            <w:pPr>
              <w:rPr>
                <w:rFonts w:ascii="Arial" w:hAnsi="Arial" w:cs="Arial"/>
                <w:sz w:val="20"/>
                <w:szCs w:val="20"/>
              </w:rPr>
            </w:pPr>
            <w:r w:rsidRPr="005F0342">
              <w:rPr>
                <w:rFonts w:ascii="Arial" w:hAnsi="Arial" w:cs="Arial"/>
                <w:sz w:val="20"/>
                <w:szCs w:val="20"/>
              </w:rPr>
              <w:t>27</w:t>
            </w:r>
          </w:p>
        </w:tc>
        <w:tc>
          <w:tcPr>
            <w:tcW w:w="1189" w:type="dxa"/>
          </w:tcPr>
          <w:p w14:paraId="030409A6" w14:textId="77777777" w:rsidR="00664BC6" w:rsidRPr="005F0342" w:rsidRDefault="00664BC6" w:rsidP="001937C6">
            <w:pPr>
              <w:rPr>
                <w:rFonts w:ascii="Arial" w:hAnsi="Arial" w:cs="Arial"/>
                <w:sz w:val="20"/>
                <w:szCs w:val="20"/>
              </w:rPr>
            </w:pPr>
            <w:r w:rsidRPr="005F0342">
              <w:rPr>
                <w:rFonts w:ascii="Arial" w:hAnsi="Arial" w:cs="Arial"/>
                <w:sz w:val="20"/>
                <w:szCs w:val="20"/>
              </w:rPr>
              <w:t>198003</w:t>
            </w:r>
          </w:p>
        </w:tc>
        <w:tc>
          <w:tcPr>
            <w:tcW w:w="746" w:type="dxa"/>
          </w:tcPr>
          <w:p w14:paraId="4CF2D974" w14:textId="77777777" w:rsidR="00664BC6" w:rsidRPr="005F0342" w:rsidRDefault="00664BC6" w:rsidP="001937C6">
            <w:pPr>
              <w:rPr>
                <w:rFonts w:ascii="Arial" w:hAnsi="Arial" w:cs="Arial"/>
                <w:sz w:val="20"/>
                <w:szCs w:val="20"/>
              </w:rPr>
            </w:pPr>
            <w:r w:rsidRPr="005F0342">
              <w:rPr>
                <w:rFonts w:ascii="Arial" w:hAnsi="Arial" w:cs="Arial"/>
                <w:sz w:val="20"/>
                <w:szCs w:val="20"/>
              </w:rPr>
              <w:t>71</w:t>
            </w:r>
          </w:p>
        </w:tc>
        <w:tc>
          <w:tcPr>
            <w:tcW w:w="821" w:type="dxa"/>
          </w:tcPr>
          <w:p w14:paraId="1B8D212B" w14:textId="77777777" w:rsidR="00664BC6" w:rsidRPr="005F0342" w:rsidRDefault="00664BC6" w:rsidP="001937C6">
            <w:pPr>
              <w:rPr>
                <w:rFonts w:ascii="Arial" w:hAnsi="Arial" w:cs="Arial"/>
                <w:sz w:val="20"/>
                <w:szCs w:val="20"/>
              </w:rPr>
            </w:pPr>
            <w:r w:rsidRPr="005F0342">
              <w:rPr>
                <w:rFonts w:ascii="Arial" w:hAnsi="Arial" w:cs="Arial"/>
                <w:sz w:val="20"/>
                <w:szCs w:val="20"/>
              </w:rPr>
              <w:t>26</w:t>
            </w:r>
          </w:p>
        </w:tc>
        <w:tc>
          <w:tcPr>
            <w:tcW w:w="763" w:type="dxa"/>
          </w:tcPr>
          <w:p w14:paraId="103E39ED"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750" w:type="dxa"/>
          </w:tcPr>
          <w:p w14:paraId="3E4101A1"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985" w:type="dxa"/>
          </w:tcPr>
          <w:p w14:paraId="5EE850BB" w14:textId="77777777" w:rsidR="00664BC6" w:rsidRPr="005F0342" w:rsidRDefault="00664BC6" w:rsidP="001937C6">
            <w:pPr>
              <w:rPr>
                <w:rFonts w:ascii="Arial" w:hAnsi="Arial" w:cs="Arial"/>
                <w:sz w:val="20"/>
                <w:szCs w:val="20"/>
              </w:rPr>
            </w:pPr>
            <w:r w:rsidRPr="005F0342">
              <w:rPr>
                <w:rFonts w:ascii="Arial" w:hAnsi="Arial" w:cs="Arial"/>
                <w:sz w:val="20"/>
                <w:szCs w:val="20"/>
              </w:rPr>
              <w:t>38</w:t>
            </w:r>
          </w:p>
        </w:tc>
        <w:tc>
          <w:tcPr>
            <w:tcW w:w="839" w:type="dxa"/>
          </w:tcPr>
          <w:p w14:paraId="116E0E92" w14:textId="77777777" w:rsidR="00664BC6" w:rsidRPr="005F0342" w:rsidRDefault="00664BC6" w:rsidP="001937C6">
            <w:pPr>
              <w:rPr>
                <w:rFonts w:ascii="Arial" w:hAnsi="Arial" w:cs="Arial"/>
                <w:sz w:val="20"/>
                <w:szCs w:val="20"/>
              </w:rPr>
            </w:pPr>
            <w:r w:rsidRPr="005F0342">
              <w:rPr>
                <w:rFonts w:ascii="Arial" w:hAnsi="Arial" w:cs="Arial"/>
                <w:sz w:val="20"/>
                <w:szCs w:val="20"/>
              </w:rPr>
              <w:t>23</w:t>
            </w:r>
          </w:p>
        </w:tc>
        <w:tc>
          <w:tcPr>
            <w:tcW w:w="1100" w:type="dxa"/>
          </w:tcPr>
          <w:p w14:paraId="4631BB73" w14:textId="77777777" w:rsidR="00664BC6" w:rsidRPr="005F0342" w:rsidRDefault="00664BC6" w:rsidP="001937C6">
            <w:pPr>
              <w:rPr>
                <w:rFonts w:ascii="Arial" w:hAnsi="Arial" w:cs="Arial"/>
                <w:sz w:val="20"/>
                <w:szCs w:val="20"/>
              </w:rPr>
            </w:pPr>
            <w:r w:rsidRPr="005F0342">
              <w:rPr>
                <w:rFonts w:ascii="Arial" w:hAnsi="Arial" w:cs="Arial"/>
                <w:sz w:val="20"/>
                <w:szCs w:val="20"/>
              </w:rPr>
              <w:t>39</w:t>
            </w:r>
          </w:p>
        </w:tc>
        <w:tc>
          <w:tcPr>
            <w:tcW w:w="741" w:type="dxa"/>
          </w:tcPr>
          <w:p w14:paraId="7CF0FE65"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035ECBFE" w14:textId="77777777" w:rsidTr="001937C6">
        <w:trPr>
          <w:trHeight w:val="20"/>
        </w:trPr>
        <w:tc>
          <w:tcPr>
            <w:tcW w:w="1515" w:type="dxa"/>
          </w:tcPr>
          <w:p w14:paraId="26877E15" w14:textId="77777777" w:rsidR="00664BC6" w:rsidRPr="005F0342" w:rsidRDefault="00664BC6" w:rsidP="001937C6">
            <w:pPr>
              <w:rPr>
                <w:rFonts w:ascii="Arial" w:hAnsi="Arial" w:cs="Arial"/>
                <w:sz w:val="20"/>
                <w:szCs w:val="20"/>
              </w:rPr>
            </w:pPr>
            <w:r w:rsidRPr="005F0342">
              <w:rPr>
                <w:rFonts w:ascii="Arial" w:hAnsi="Arial" w:cs="Arial"/>
                <w:sz w:val="20"/>
                <w:szCs w:val="20"/>
              </w:rPr>
              <w:t>г. Астана</w:t>
            </w:r>
          </w:p>
        </w:tc>
        <w:tc>
          <w:tcPr>
            <w:tcW w:w="1189" w:type="dxa"/>
          </w:tcPr>
          <w:p w14:paraId="36FCA1BA"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133</w:t>
            </w:r>
          </w:p>
        </w:tc>
        <w:tc>
          <w:tcPr>
            <w:tcW w:w="985" w:type="dxa"/>
            <w:noWrap/>
            <w:hideMark/>
          </w:tcPr>
          <w:p w14:paraId="14D53BF5" w14:textId="77777777" w:rsidR="00664BC6" w:rsidRPr="005F0342" w:rsidRDefault="00664BC6" w:rsidP="001937C6">
            <w:pPr>
              <w:rPr>
                <w:rFonts w:ascii="Arial" w:hAnsi="Arial" w:cs="Arial"/>
                <w:sz w:val="20"/>
                <w:szCs w:val="20"/>
              </w:rPr>
            </w:pPr>
            <w:r w:rsidRPr="005F0342">
              <w:rPr>
                <w:rFonts w:ascii="Arial" w:hAnsi="Arial" w:cs="Arial"/>
                <w:sz w:val="20"/>
                <w:szCs w:val="20"/>
              </w:rPr>
              <w:t>24</w:t>
            </w:r>
          </w:p>
        </w:tc>
        <w:tc>
          <w:tcPr>
            <w:tcW w:w="839" w:type="dxa"/>
            <w:noWrap/>
            <w:hideMark/>
          </w:tcPr>
          <w:p w14:paraId="5369E23F" w14:textId="77777777" w:rsidR="00664BC6" w:rsidRPr="005F0342" w:rsidRDefault="00664BC6" w:rsidP="001937C6">
            <w:pPr>
              <w:rPr>
                <w:rFonts w:ascii="Arial" w:hAnsi="Arial" w:cs="Arial"/>
                <w:sz w:val="20"/>
                <w:szCs w:val="20"/>
              </w:rPr>
            </w:pPr>
            <w:r w:rsidRPr="005F0342">
              <w:rPr>
                <w:rFonts w:ascii="Arial" w:hAnsi="Arial" w:cs="Arial"/>
                <w:sz w:val="20"/>
                <w:szCs w:val="20"/>
              </w:rPr>
              <w:t>15</w:t>
            </w:r>
          </w:p>
        </w:tc>
        <w:tc>
          <w:tcPr>
            <w:tcW w:w="1100" w:type="dxa"/>
            <w:noWrap/>
            <w:hideMark/>
          </w:tcPr>
          <w:p w14:paraId="2019663A" w14:textId="77777777" w:rsidR="00664BC6" w:rsidRPr="005F0342" w:rsidRDefault="00664BC6" w:rsidP="001937C6">
            <w:pPr>
              <w:rPr>
                <w:rFonts w:ascii="Arial" w:hAnsi="Arial" w:cs="Arial"/>
                <w:sz w:val="20"/>
                <w:szCs w:val="20"/>
              </w:rPr>
            </w:pPr>
            <w:r w:rsidRPr="005F0342">
              <w:rPr>
                <w:rFonts w:ascii="Arial" w:hAnsi="Arial" w:cs="Arial"/>
                <w:sz w:val="20"/>
                <w:szCs w:val="20"/>
              </w:rPr>
              <w:t>60</w:t>
            </w:r>
          </w:p>
        </w:tc>
        <w:tc>
          <w:tcPr>
            <w:tcW w:w="1189" w:type="dxa"/>
          </w:tcPr>
          <w:p w14:paraId="097382A9" w14:textId="77777777" w:rsidR="00664BC6" w:rsidRPr="005F0342" w:rsidRDefault="00664BC6" w:rsidP="001937C6">
            <w:pPr>
              <w:rPr>
                <w:rFonts w:ascii="Arial" w:hAnsi="Arial" w:cs="Arial"/>
                <w:sz w:val="20"/>
                <w:szCs w:val="20"/>
              </w:rPr>
            </w:pPr>
            <w:r w:rsidRPr="005F0342">
              <w:rPr>
                <w:rFonts w:ascii="Arial" w:hAnsi="Arial" w:cs="Arial"/>
                <w:sz w:val="20"/>
                <w:szCs w:val="20"/>
              </w:rPr>
              <w:t>194928</w:t>
            </w:r>
          </w:p>
        </w:tc>
        <w:tc>
          <w:tcPr>
            <w:tcW w:w="746" w:type="dxa"/>
          </w:tcPr>
          <w:p w14:paraId="2F683ABA" w14:textId="77777777" w:rsidR="00664BC6" w:rsidRPr="005F0342" w:rsidRDefault="00664BC6" w:rsidP="001937C6">
            <w:pPr>
              <w:rPr>
                <w:rFonts w:ascii="Arial" w:hAnsi="Arial" w:cs="Arial"/>
                <w:sz w:val="20"/>
                <w:szCs w:val="20"/>
              </w:rPr>
            </w:pPr>
            <w:r w:rsidRPr="005F0342">
              <w:rPr>
                <w:rFonts w:ascii="Arial" w:hAnsi="Arial" w:cs="Arial"/>
                <w:sz w:val="20"/>
                <w:szCs w:val="20"/>
              </w:rPr>
              <w:t>84</w:t>
            </w:r>
          </w:p>
        </w:tc>
        <w:tc>
          <w:tcPr>
            <w:tcW w:w="821" w:type="dxa"/>
          </w:tcPr>
          <w:p w14:paraId="4CA1C74A" w14:textId="77777777" w:rsidR="00664BC6" w:rsidRPr="005F0342" w:rsidRDefault="00664BC6" w:rsidP="001937C6">
            <w:pPr>
              <w:rPr>
                <w:rFonts w:ascii="Arial" w:hAnsi="Arial" w:cs="Arial"/>
                <w:sz w:val="20"/>
                <w:szCs w:val="20"/>
              </w:rPr>
            </w:pPr>
            <w:r w:rsidRPr="005F0342">
              <w:rPr>
                <w:rFonts w:ascii="Arial" w:hAnsi="Arial" w:cs="Arial"/>
                <w:sz w:val="20"/>
                <w:szCs w:val="20"/>
              </w:rPr>
              <w:t>9</w:t>
            </w:r>
          </w:p>
        </w:tc>
        <w:tc>
          <w:tcPr>
            <w:tcW w:w="763" w:type="dxa"/>
          </w:tcPr>
          <w:p w14:paraId="756733ED"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750" w:type="dxa"/>
          </w:tcPr>
          <w:p w14:paraId="13400755"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985" w:type="dxa"/>
          </w:tcPr>
          <w:p w14:paraId="1A6601A7" w14:textId="77777777" w:rsidR="00664BC6" w:rsidRPr="005F0342" w:rsidRDefault="00664BC6" w:rsidP="001937C6">
            <w:pPr>
              <w:rPr>
                <w:rFonts w:ascii="Arial" w:hAnsi="Arial" w:cs="Arial"/>
                <w:sz w:val="20"/>
                <w:szCs w:val="20"/>
              </w:rPr>
            </w:pPr>
            <w:r w:rsidRPr="005F0342">
              <w:rPr>
                <w:rFonts w:ascii="Arial" w:hAnsi="Arial" w:cs="Arial"/>
                <w:sz w:val="20"/>
                <w:szCs w:val="20"/>
              </w:rPr>
              <w:t>30</w:t>
            </w:r>
          </w:p>
        </w:tc>
        <w:tc>
          <w:tcPr>
            <w:tcW w:w="839" w:type="dxa"/>
          </w:tcPr>
          <w:p w14:paraId="565A18DE" w14:textId="77777777" w:rsidR="00664BC6" w:rsidRPr="005F0342" w:rsidRDefault="00664BC6" w:rsidP="001937C6">
            <w:pPr>
              <w:rPr>
                <w:rFonts w:ascii="Arial" w:hAnsi="Arial" w:cs="Arial"/>
                <w:sz w:val="20"/>
                <w:szCs w:val="20"/>
              </w:rPr>
            </w:pPr>
            <w:r w:rsidRPr="005F0342">
              <w:rPr>
                <w:rFonts w:ascii="Arial" w:hAnsi="Arial" w:cs="Arial"/>
                <w:sz w:val="20"/>
                <w:szCs w:val="20"/>
              </w:rPr>
              <w:t>7</w:t>
            </w:r>
          </w:p>
        </w:tc>
        <w:tc>
          <w:tcPr>
            <w:tcW w:w="1100" w:type="dxa"/>
          </w:tcPr>
          <w:p w14:paraId="5978D523" w14:textId="77777777" w:rsidR="00664BC6" w:rsidRPr="005F0342" w:rsidRDefault="00664BC6" w:rsidP="001937C6">
            <w:pPr>
              <w:rPr>
                <w:rFonts w:ascii="Arial" w:hAnsi="Arial" w:cs="Arial"/>
                <w:sz w:val="20"/>
                <w:szCs w:val="20"/>
              </w:rPr>
            </w:pPr>
            <w:r w:rsidRPr="005F0342">
              <w:rPr>
                <w:rFonts w:ascii="Arial" w:hAnsi="Arial" w:cs="Arial"/>
                <w:sz w:val="20"/>
                <w:szCs w:val="20"/>
              </w:rPr>
              <w:t>62</w:t>
            </w:r>
          </w:p>
        </w:tc>
        <w:tc>
          <w:tcPr>
            <w:tcW w:w="741" w:type="dxa"/>
          </w:tcPr>
          <w:p w14:paraId="0B958D6A"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r>
      <w:tr w:rsidR="00664BC6" w:rsidRPr="005F0342" w14:paraId="39667B4B" w14:textId="77777777" w:rsidTr="001937C6">
        <w:trPr>
          <w:trHeight w:val="20"/>
        </w:trPr>
        <w:tc>
          <w:tcPr>
            <w:tcW w:w="1515" w:type="dxa"/>
          </w:tcPr>
          <w:p w14:paraId="66C47064" w14:textId="77777777" w:rsidR="00664BC6" w:rsidRPr="005F0342" w:rsidRDefault="00664BC6" w:rsidP="001937C6">
            <w:pPr>
              <w:rPr>
                <w:rFonts w:ascii="Arial" w:hAnsi="Arial" w:cs="Arial"/>
                <w:sz w:val="20"/>
                <w:szCs w:val="20"/>
              </w:rPr>
            </w:pPr>
            <w:r w:rsidRPr="005F0342">
              <w:rPr>
                <w:rFonts w:ascii="Arial" w:hAnsi="Arial" w:cs="Arial"/>
                <w:sz w:val="20"/>
                <w:szCs w:val="20"/>
              </w:rPr>
              <w:t>г. Алматы</w:t>
            </w:r>
          </w:p>
        </w:tc>
        <w:tc>
          <w:tcPr>
            <w:tcW w:w="1189" w:type="dxa"/>
          </w:tcPr>
          <w:p w14:paraId="1918911C"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300</w:t>
            </w:r>
          </w:p>
        </w:tc>
        <w:tc>
          <w:tcPr>
            <w:tcW w:w="985" w:type="dxa"/>
            <w:noWrap/>
            <w:hideMark/>
          </w:tcPr>
          <w:p w14:paraId="5E839E69" w14:textId="77777777" w:rsidR="00664BC6" w:rsidRPr="005F0342" w:rsidRDefault="00664BC6" w:rsidP="001937C6">
            <w:pPr>
              <w:rPr>
                <w:rFonts w:ascii="Arial" w:hAnsi="Arial" w:cs="Arial"/>
                <w:sz w:val="20"/>
                <w:szCs w:val="20"/>
              </w:rPr>
            </w:pPr>
            <w:r w:rsidRPr="005F0342">
              <w:rPr>
                <w:rFonts w:ascii="Arial" w:hAnsi="Arial" w:cs="Arial"/>
                <w:sz w:val="20"/>
                <w:szCs w:val="20"/>
              </w:rPr>
              <w:t>27</w:t>
            </w:r>
          </w:p>
        </w:tc>
        <w:tc>
          <w:tcPr>
            <w:tcW w:w="839" w:type="dxa"/>
            <w:noWrap/>
            <w:hideMark/>
          </w:tcPr>
          <w:p w14:paraId="7A6107AB" w14:textId="77777777" w:rsidR="00664BC6" w:rsidRPr="005F0342" w:rsidRDefault="00664BC6" w:rsidP="001937C6">
            <w:pPr>
              <w:rPr>
                <w:rFonts w:ascii="Arial" w:hAnsi="Arial" w:cs="Arial"/>
                <w:sz w:val="20"/>
                <w:szCs w:val="20"/>
              </w:rPr>
            </w:pPr>
            <w:r w:rsidRPr="005F0342">
              <w:rPr>
                <w:rFonts w:ascii="Arial" w:hAnsi="Arial" w:cs="Arial"/>
                <w:sz w:val="20"/>
                <w:szCs w:val="20"/>
              </w:rPr>
              <w:t>33</w:t>
            </w:r>
          </w:p>
        </w:tc>
        <w:tc>
          <w:tcPr>
            <w:tcW w:w="1100" w:type="dxa"/>
            <w:noWrap/>
            <w:hideMark/>
          </w:tcPr>
          <w:p w14:paraId="7770300A" w14:textId="77777777" w:rsidR="00664BC6" w:rsidRPr="005F0342" w:rsidRDefault="00664BC6" w:rsidP="001937C6">
            <w:pPr>
              <w:rPr>
                <w:rFonts w:ascii="Arial" w:hAnsi="Arial" w:cs="Arial"/>
                <w:sz w:val="20"/>
                <w:szCs w:val="20"/>
              </w:rPr>
            </w:pPr>
            <w:r w:rsidRPr="005F0342">
              <w:rPr>
                <w:rFonts w:ascii="Arial" w:hAnsi="Arial" w:cs="Arial"/>
                <w:sz w:val="20"/>
                <w:szCs w:val="20"/>
              </w:rPr>
              <w:t>39</w:t>
            </w:r>
          </w:p>
        </w:tc>
        <w:tc>
          <w:tcPr>
            <w:tcW w:w="1189" w:type="dxa"/>
          </w:tcPr>
          <w:p w14:paraId="25EFF8D4" w14:textId="77777777" w:rsidR="00664BC6" w:rsidRPr="005F0342" w:rsidRDefault="00664BC6" w:rsidP="001937C6">
            <w:pPr>
              <w:rPr>
                <w:rFonts w:ascii="Arial" w:hAnsi="Arial" w:cs="Arial"/>
                <w:sz w:val="20"/>
                <w:szCs w:val="20"/>
              </w:rPr>
            </w:pPr>
            <w:r w:rsidRPr="005F0342">
              <w:rPr>
                <w:rFonts w:ascii="Arial" w:hAnsi="Arial" w:cs="Arial"/>
                <w:sz w:val="20"/>
                <w:szCs w:val="20"/>
              </w:rPr>
              <w:t>298520</w:t>
            </w:r>
          </w:p>
        </w:tc>
        <w:tc>
          <w:tcPr>
            <w:tcW w:w="746" w:type="dxa"/>
          </w:tcPr>
          <w:p w14:paraId="0229A6F9" w14:textId="77777777" w:rsidR="00664BC6" w:rsidRPr="005F0342" w:rsidRDefault="00664BC6" w:rsidP="001937C6">
            <w:pPr>
              <w:rPr>
                <w:rFonts w:ascii="Arial" w:hAnsi="Arial" w:cs="Arial"/>
                <w:sz w:val="20"/>
                <w:szCs w:val="20"/>
              </w:rPr>
            </w:pPr>
            <w:r w:rsidRPr="005F0342">
              <w:rPr>
                <w:rFonts w:ascii="Arial" w:hAnsi="Arial" w:cs="Arial"/>
                <w:sz w:val="20"/>
                <w:szCs w:val="20"/>
              </w:rPr>
              <w:t>65</w:t>
            </w:r>
          </w:p>
        </w:tc>
        <w:tc>
          <w:tcPr>
            <w:tcW w:w="821" w:type="dxa"/>
          </w:tcPr>
          <w:p w14:paraId="12F75CA7" w14:textId="77777777" w:rsidR="00664BC6" w:rsidRPr="005F0342" w:rsidRDefault="00664BC6" w:rsidP="001937C6">
            <w:pPr>
              <w:rPr>
                <w:rFonts w:ascii="Arial" w:hAnsi="Arial" w:cs="Arial"/>
                <w:sz w:val="20"/>
                <w:szCs w:val="20"/>
              </w:rPr>
            </w:pPr>
            <w:r w:rsidRPr="005F0342">
              <w:rPr>
                <w:rFonts w:ascii="Arial" w:hAnsi="Arial" w:cs="Arial"/>
                <w:sz w:val="20"/>
                <w:szCs w:val="20"/>
              </w:rPr>
              <w:t>18</w:t>
            </w:r>
          </w:p>
        </w:tc>
        <w:tc>
          <w:tcPr>
            <w:tcW w:w="763" w:type="dxa"/>
          </w:tcPr>
          <w:p w14:paraId="36AA1D01"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750" w:type="dxa"/>
          </w:tcPr>
          <w:p w14:paraId="372791E5"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c>
          <w:tcPr>
            <w:tcW w:w="985" w:type="dxa"/>
          </w:tcPr>
          <w:p w14:paraId="0414D291" w14:textId="77777777" w:rsidR="00664BC6" w:rsidRPr="005F0342" w:rsidRDefault="00664BC6" w:rsidP="001937C6">
            <w:pPr>
              <w:rPr>
                <w:rFonts w:ascii="Arial" w:hAnsi="Arial" w:cs="Arial"/>
                <w:sz w:val="20"/>
                <w:szCs w:val="20"/>
              </w:rPr>
            </w:pPr>
            <w:r w:rsidRPr="005F0342">
              <w:rPr>
                <w:rFonts w:ascii="Arial" w:hAnsi="Arial" w:cs="Arial"/>
                <w:sz w:val="20"/>
                <w:szCs w:val="20"/>
              </w:rPr>
              <w:t>33</w:t>
            </w:r>
          </w:p>
        </w:tc>
        <w:tc>
          <w:tcPr>
            <w:tcW w:w="839" w:type="dxa"/>
          </w:tcPr>
          <w:p w14:paraId="2DDEA605" w14:textId="77777777" w:rsidR="00664BC6" w:rsidRPr="005F0342" w:rsidRDefault="00664BC6" w:rsidP="001937C6">
            <w:pPr>
              <w:rPr>
                <w:rFonts w:ascii="Arial" w:hAnsi="Arial" w:cs="Arial"/>
                <w:sz w:val="20"/>
                <w:szCs w:val="20"/>
              </w:rPr>
            </w:pPr>
            <w:r w:rsidRPr="005F0342">
              <w:rPr>
                <w:rFonts w:ascii="Arial" w:hAnsi="Arial" w:cs="Arial"/>
                <w:sz w:val="20"/>
                <w:szCs w:val="20"/>
              </w:rPr>
              <w:t>31</w:t>
            </w:r>
          </w:p>
        </w:tc>
        <w:tc>
          <w:tcPr>
            <w:tcW w:w="1100" w:type="dxa"/>
          </w:tcPr>
          <w:p w14:paraId="5193E123" w14:textId="77777777" w:rsidR="00664BC6" w:rsidRPr="005F0342" w:rsidRDefault="00664BC6" w:rsidP="001937C6">
            <w:pPr>
              <w:rPr>
                <w:rFonts w:ascii="Arial" w:hAnsi="Arial" w:cs="Arial"/>
                <w:sz w:val="20"/>
                <w:szCs w:val="20"/>
              </w:rPr>
            </w:pPr>
            <w:r w:rsidRPr="005F0342">
              <w:rPr>
                <w:rFonts w:ascii="Arial" w:hAnsi="Arial" w:cs="Arial"/>
                <w:sz w:val="20"/>
                <w:szCs w:val="20"/>
              </w:rPr>
              <w:t>35</w:t>
            </w:r>
          </w:p>
        </w:tc>
        <w:tc>
          <w:tcPr>
            <w:tcW w:w="741" w:type="dxa"/>
          </w:tcPr>
          <w:p w14:paraId="3130D4F5" w14:textId="77777777" w:rsidR="00664BC6" w:rsidRPr="005F0342" w:rsidRDefault="00664BC6" w:rsidP="001937C6">
            <w:pPr>
              <w:rPr>
                <w:rFonts w:ascii="Arial" w:hAnsi="Arial" w:cs="Arial"/>
                <w:sz w:val="20"/>
                <w:szCs w:val="20"/>
              </w:rPr>
            </w:pPr>
            <w:r w:rsidRPr="005F0342">
              <w:rPr>
                <w:rFonts w:ascii="Arial" w:hAnsi="Arial" w:cs="Arial"/>
                <w:sz w:val="20"/>
                <w:szCs w:val="20"/>
              </w:rPr>
              <w:t>1</w:t>
            </w:r>
          </w:p>
        </w:tc>
      </w:tr>
      <w:tr w:rsidR="00664BC6" w:rsidRPr="005F0342" w14:paraId="0BAB1AA4" w14:textId="77777777" w:rsidTr="001937C6">
        <w:trPr>
          <w:trHeight w:val="20"/>
        </w:trPr>
        <w:tc>
          <w:tcPr>
            <w:tcW w:w="1515" w:type="dxa"/>
          </w:tcPr>
          <w:p w14:paraId="2B94C03E" w14:textId="77777777" w:rsidR="00664BC6" w:rsidRPr="005F0342" w:rsidRDefault="00664BC6" w:rsidP="001937C6">
            <w:pPr>
              <w:rPr>
                <w:rFonts w:ascii="Arial" w:hAnsi="Arial" w:cs="Arial"/>
                <w:sz w:val="20"/>
                <w:szCs w:val="20"/>
              </w:rPr>
            </w:pPr>
            <w:r w:rsidRPr="005F0342">
              <w:rPr>
                <w:rFonts w:ascii="Arial" w:hAnsi="Arial" w:cs="Arial"/>
                <w:sz w:val="20"/>
                <w:szCs w:val="20"/>
              </w:rPr>
              <w:t>г. Шымкент</w:t>
            </w:r>
          </w:p>
        </w:tc>
        <w:tc>
          <w:tcPr>
            <w:tcW w:w="1189" w:type="dxa"/>
          </w:tcPr>
          <w:p w14:paraId="049FD5C1" w14:textId="77777777" w:rsidR="00664BC6" w:rsidRPr="005F0342" w:rsidRDefault="00664BC6" w:rsidP="001937C6">
            <w:pPr>
              <w:rPr>
                <w:rFonts w:ascii="Arial" w:hAnsi="Arial" w:cs="Arial"/>
                <w:sz w:val="20"/>
                <w:szCs w:val="20"/>
              </w:rPr>
            </w:pPr>
            <w:r w:rsidRPr="005F0342">
              <w:rPr>
                <w:rFonts w:ascii="Arial" w:hAnsi="Arial" w:cs="Arial"/>
                <w:sz w:val="20"/>
                <w:szCs w:val="20"/>
                <w:lang w:val="en-US"/>
              </w:rPr>
              <w:t>184</w:t>
            </w:r>
          </w:p>
        </w:tc>
        <w:tc>
          <w:tcPr>
            <w:tcW w:w="985" w:type="dxa"/>
            <w:noWrap/>
            <w:hideMark/>
          </w:tcPr>
          <w:p w14:paraId="02D80EAE" w14:textId="77777777" w:rsidR="00664BC6" w:rsidRPr="005F0342" w:rsidRDefault="00664BC6" w:rsidP="001937C6">
            <w:pPr>
              <w:rPr>
                <w:rFonts w:ascii="Arial" w:hAnsi="Arial" w:cs="Arial"/>
                <w:sz w:val="20"/>
                <w:szCs w:val="20"/>
              </w:rPr>
            </w:pPr>
            <w:r w:rsidRPr="005F0342">
              <w:rPr>
                <w:rFonts w:ascii="Arial" w:hAnsi="Arial" w:cs="Arial"/>
                <w:sz w:val="20"/>
                <w:szCs w:val="20"/>
              </w:rPr>
              <w:t>36</w:t>
            </w:r>
          </w:p>
        </w:tc>
        <w:tc>
          <w:tcPr>
            <w:tcW w:w="839" w:type="dxa"/>
            <w:noWrap/>
            <w:hideMark/>
          </w:tcPr>
          <w:p w14:paraId="35B7DA37" w14:textId="77777777" w:rsidR="00664BC6" w:rsidRPr="005F0342" w:rsidRDefault="00664BC6" w:rsidP="001937C6">
            <w:pPr>
              <w:rPr>
                <w:rFonts w:ascii="Arial" w:hAnsi="Arial" w:cs="Arial"/>
                <w:sz w:val="20"/>
                <w:szCs w:val="20"/>
              </w:rPr>
            </w:pPr>
            <w:r w:rsidRPr="005F0342">
              <w:rPr>
                <w:rFonts w:ascii="Arial" w:hAnsi="Arial" w:cs="Arial"/>
                <w:sz w:val="20"/>
                <w:szCs w:val="20"/>
              </w:rPr>
              <w:t>0,0</w:t>
            </w:r>
          </w:p>
        </w:tc>
        <w:tc>
          <w:tcPr>
            <w:tcW w:w="1100" w:type="dxa"/>
            <w:noWrap/>
            <w:hideMark/>
          </w:tcPr>
          <w:p w14:paraId="693B41E1" w14:textId="77777777" w:rsidR="00664BC6" w:rsidRPr="005F0342" w:rsidRDefault="00664BC6" w:rsidP="001937C6">
            <w:pPr>
              <w:rPr>
                <w:rFonts w:ascii="Arial" w:hAnsi="Arial" w:cs="Arial"/>
                <w:sz w:val="20"/>
                <w:szCs w:val="20"/>
              </w:rPr>
            </w:pPr>
            <w:r w:rsidRPr="005F0342">
              <w:rPr>
                <w:rFonts w:ascii="Arial" w:hAnsi="Arial" w:cs="Arial"/>
                <w:sz w:val="20"/>
                <w:szCs w:val="20"/>
              </w:rPr>
              <w:t>64</w:t>
            </w:r>
          </w:p>
        </w:tc>
        <w:tc>
          <w:tcPr>
            <w:tcW w:w="1189" w:type="dxa"/>
          </w:tcPr>
          <w:p w14:paraId="215B33AD" w14:textId="77777777" w:rsidR="00664BC6" w:rsidRPr="005F0342" w:rsidRDefault="00664BC6" w:rsidP="001937C6">
            <w:pPr>
              <w:rPr>
                <w:rFonts w:ascii="Arial" w:hAnsi="Arial" w:cs="Arial"/>
                <w:sz w:val="20"/>
                <w:szCs w:val="20"/>
              </w:rPr>
            </w:pPr>
            <w:r w:rsidRPr="005F0342">
              <w:rPr>
                <w:rFonts w:ascii="Arial" w:hAnsi="Arial" w:cs="Arial"/>
                <w:sz w:val="20"/>
                <w:szCs w:val="20"/>
              </w:rPr>
              <w:t>226545</w:t>
            </w:r>
          </w:p>
        </w:tc>
        <w:tc>
          <w:tcPr>
            <w:tcW w:w="746" w:type="dxa"/>
          </w:tcPr>
          <w:p w14:paraId="42DA2CA5" w14:textId="77777777" w:rsidR="00664BC6" w:rsidRPr="005F0342" w:rsidRDefault="00664BC6" w:rsidP="001937C6">
            <w:pPr>
              <w:rPr>
                <w:rFonts w:ascii="Arial" w:hAnsi="Arial" w:cs="Arial"/>
                <w:sz w:val="20"/>
                <w:szCs w:val="20"/>
              </w:rPr>
            </w:pPr>
            <w:r w:rsidRPr="005F0342">
              <w:rPr>
                <w:rFonts w:ascii="Arial" w:hAnsi="Arial" w:cs="Arial"/>
                <w:sz w:val="20"/>
                <w:szCs w:val="20"/>
              </w:rPr>
              <w:t>72</w:t>
            </w:r>
          </w:p>
        </w:tc>
        <w:tc>
          <w:tcPr>
            <w:tcW w:w="821" w:type="dxa"/>
          </w:tcPr>
          <w:p w14:paraId="46EF83A4" w14:textId="77777777" w:rsidR="00664BC6" w:rsidRPr="005F0342" w:rsidRDefault="00664BC6" w:rsidP="001937C6">
            <w:pPr>
              <w:rPr>
                <w:rFonts w:ascii="Arial" w:hAnsi="Arial" w:cs="Arial"/>
                <w:sz w:val="20"/>
                <w:szCs w:val="20"/>
              </w:rPr>
            </w:pPr>
            <w:r w:rsidRPr="005F0342">
              <w:rPr>
                <w:rFonts w:ascii="Arial" w:hAnsi="Arial" w:cs="Arial"/>
                <w:sz w:val="20"/>
                <w:szCs w:val="20"/>
              </w:rPr>
              <w:t>5</w:t>
            </w:r>
          </w:p>
        </w:tc>
        <w:tc>
          <w:tcPr>
            <w:tcW w:w="763" w:type="dxa"/>
          </w:tcPr>
          <w:p w14:paraId="6D9A1247" w14:textId="77777777" w:rsidR="00664BC6" w:rsidRPr="005F0342" w:rsidRDefault="00664BC6" w:rsidP="001937C6">
            <w:pPr>
              <w:rPr>
                <w:rFonts w:ascii="Arial" w:hAnsi="Arial" w:cs="Arial"/>
                <w:sz w:val="20"/>
                <w:szCs w:val="20"/>
              </w:rPr>
            </w:pPr>
            <w:r w:rsidRPr="005F0342">
              <w:rPr>
                <w:rFonts w:ascii="Arial" w:hAnsi="Arial" w:cs="Arial"/>
                <w:sz w:val="20"/>
                <w:szCs w:val="20"/>
              </w:rPr>
              <w:t>17</w:t>
            </w:r>
          </w:p>
        </w:tc>
        <w:tc>
          <w:tcPr>
            <w:tcW w:w="750" w:type="dxa"/>
          </w:tcPr>
          <w:p w14:paraId="4ABC169E"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985" w:type="dxa"/>
          </w:tcPr>
          <w:p w14:paraId="2CBC89BC" w14:textId="77777777" w:rsidR="00664BC6" w:rsidRPr="005F0342" w:rsidRDefault="00664BC6" w:rsidP="001937C6">
            <w:pPr>
              <w:rPr>
                <w:rFonts w:ascii="Arial" w:hAnsi="Arial" w:cs="Arial"/>
                <w:sz w:val="20"/>
                <w:szCs w:val="20"/>
              </w:rPr>
            </w:pPr>
            <w:r w:rsidRPr="005F0342">
              <w:rPr>
                <w:rFonts w:ascii="Arial" w:hAnsi="Arial" w:cs="Arial"/>
                <w:sz w:val="20"/>
                <w:szCs w:val="20"/>
              </w:rPr>
              <w:t>34</w:t>
            </w:r>
          </w:p>
        </w:tc>
        <w:tc>
          <w:tcPr>
            <w:tcW w:w="839" w:type="dxa"/>
          </w:tcPr>
          <w:p w14:paraId="57FCBF12" w14:textId="77777777" w:rsidR="00664BC6" w:rsidRPr="005F0342" w:rsidRDefault="00664BC6" w:rsidP="001937C6">
            <w:pPr>
              <w:rPr>
                <w:rFonts w:ascii="Arial" w:hAnsi="Arial" w:cs="Arial"/>
                <w:sz w:val="20"/>
                <w:szCs w:val="20"/>
              </w:rPr>
            </w:pPr>
            <w:r w:rsidRPr="005F0342">
              <w:rPr>
                <w:rFonts w:ascii="Arial" w:hAnsi="Arial" w:cs="Arial"/>
                <w:sz w:val="20"/>
                <w:szCs w:val="20"/>
              </w:rPr>
              <w:t>0</w:t>
            </w:r>
          </w:p>
        </w:tc>
        <w:tc>
          <w:tcPr>
            <w:tcW w:w="1100" w:type="dxa"/>
          </w:tcPr>
          <w:p w14:paraId="163B0436" w14:textId="77777777" w:rsidR="00664BC6" w:rsidRPr="005F0342" w:rsidRDefault="00664BC6" w:rsidP="001937C6">
            <w:pPr>
              <w:rPr>
                <w:rFonts w:ascii="Arial" w:hAnsi="Arial" w:cs="Arial"/>
                <w:sz w:val="20"/>
                <w:szCs w:val="20"/>
              </w:rPr>
            </w:pPr>
            <w:r w:rsidRPr="005F0342">
              <w:rPr>
                <w:rFonts w:ascii="Arial" w:hAnsi="Arial" w:cs="Arial"/>
                <w:sz w:val="20"/>
                <w:szCs w:val="20"/>
              </w:rPr>
              <w:t>64</w:t>
            </w:r>
          </w:p>
        </w:tc>
        <w:tc>
          <w:tcPr>
            <w:tcW w:w="741" w:type="dxa"/>
          </w:tcPr>
          <w:p w14:paraId="711D49F4" w14:textId="77777777" w:rsidR="00664BC6" w:rsidRPr="005F0342" w:rsidRDefault="00664BC6" w:rsidP="001937C6">
            <w:pPr>
              <w:rPr>
                <w:rFonts w:ascii="Arial" w:hAnsi="Arial" w:cs="Arial"/>
                <w:sz w:val="20"/>
                <w:szCs w:val="20"/>
              </w:rPr>
            </w:pPr>
            <w:r w:rsidRPr="005F0342">
              <w:rPr>
                <w:rFonts w:ascii="Arial" w:hAnsi="Arial" w:cs="Arial"/>
                <w:sz w:val="20"/>
                <w:szCs w:val="20"/>
              </w:rPr>
              <w:t>2</w:t>
            </w:r>
          </w:p>
        </w:tc>
      </w:tr>
      <w:tr w:rsidR="00664BC6" w:rsidRPr="005F0342" w14:paraId="640E8457" w14:textId="77777777" w:rsidTr="001937C6">
        <w:trPr>
          <w:trHeight w:val="20"/>
        </w:trPr>
        <w:tc>
          <w:tcPr>
            <w:tcW w:w="13562" w:type="dxa"/>
            <w:gridSpan w:val="14"/>
          </w:tcPr>
          <w:p w14:paraId="3E29C8F0" w14:textId="77777777" w:rsidR="00664BC6" w:rsidRPr="005F0342" w:rsidRDefault="00664BC6" w:rsidP="001937C6">
            <w:pPr>
              <w:ind w:firstLine="731"/>
              <w:rPr>
                <w:rFonts w:ascii="Arial" w:hAnsi="Arial" w:cs="Arial"/>
                <w:sz w:val="20"/>
                <w:szCs w:val="20"/>
              </w:rPr>
            </w:pPr>
            <w:r w:rsidRPr="005F0342">
              <w:rPr>
                <w:rFonts w:ascii="Arial" w:hAnsi="Arial" w:cs="Arial"/>
                <w:sz w:val="20"/>
                <w:szCs w:val="20"/>
              </w:rPr>
              <w:t>Примечание – Источник [</w:t>
            </w:r>
            <w:r w:rsidRPr="005F0342">
              <w:rPr>
                <w:rStyle w:val="a5"/>
                <w:rFonts w:ascii="Arial" w:hAnsi="Arial" w:cs="Arial"/>
                <w:sz w:val="20"/>
                <w:szCs w:val="20"/>
              </w:rPr>
              <w:endnoteReference w:id="5"/>
            </w:r>
            <w:r w:rsidRPr="005F0342">
              <w:rPr>
                <w:rFonts w:ascii="Arial" w:hAnsi="Arial" w:cs="Arial"/>
                <w:sz w:val="20"/>
                <w:szCs w:val="20"/>
              </w:rPr>
              <w:t>]</w:t>
            </w:r>
          </w:p>
        </w:tc>
      </w:tr>
    </w:tbl>
    <w:p w14:paraId="1BF7DFB0" w14:textId="77777777" w:rsidR="00664BC6" w:rsidRPr="005F0342" w:rsidRDefault="00664BC6" w:rsidP="00664BC6">
      <w:pPr>
        <w:shd w:val="clear" w:color="auto" w:fill="FFFFFF"/>
        <w:spacing w:after="0" w:line="240" w:lineRule="auto"/>
        <w:ind w:firstLine="709"/>
        <w:jc w:val="both"/>
        <w:rPr>
          <w:rFonts w:ascii="Arial" w:hAnsi="Arial" w:cs="Arial"/>
          <w:sz w:val="24"/>
          <w:szCs w:val="24"/>
        </w:rPr>
      </w:pPr>
    </w:p>
    <w:p w14:paraId="0F4D33DD" w14:textId="77777777" w:rsidR="00664BC6" w:rsidRPr="005F0342" w:rsidRDefault="00664BC6" w:rsidP="00664BC6">
      <w:pPr>
        <w:shd w:val="clear" w:color="auto" w:fill="FFFFFF"/>
        <w:spacing w:after="0" w:line="240" w:lineRule="auto"/>
        <w:ind w:firstLine="709"/>
        <w:jc w:val="both"/>
        <w:rPr>
          <w:rFonts w:ascii="Arial" w:hAnsi="Arial" w:cs="Arial"/>
          <w:sz w:val="24"/>
          <w:szCs w:val="24"/>
        </w:rPr>
        <w:sectPr w:rsidR="00664BC6" w:rsidRPr="005F0342" w:rsidSect="00F31486">
          <w:endnotePr>
            <w:numFmt w:val="decimal"/>
          </w:endnotePr>
          <w:pgSz w:w="15840" w:h="12240" w:orient="landscape"/>
          <w:pgMar w:top="1134" w:right="1134" w:bottom="1134" w:left="1134" w:header="720" w:footer="720" w:gutter="0"/>
          <w:cols w:space="720"/>
          <w:docGrid w:linePitch="360"/>
        </w:sectPr>
      </w:pPr>
    </w:p>
    <w:p w14:paraId="35C047E8" w14:textId="77777777" w:rsidR="00FE2A20" w:rsidRPr="005F0342" w:rsidRDefault="00FE2A20">
      <w:pPr>
        <w:rPr>
          <w:rFonts w:ascii="Arial" w:hAnsi="Arial" w:cs="Arial"/>
        </w:rPr>
      </w:pPr>
    </w:p>
    <w:sectPr w:rsidR="00FE2A20" w:rsidRPr="005F03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4391" w14:textId="77777777" w:rsidR="008A0FA5" w:rsidRDefault="008A0FA5" w:rsidP="00664BC6">
      <w:pPr>
        <w:spacing w:after="0" w:line="240" w:lineRule="auto"/>
      </w:pPr>
      <w:r>
        <w:separator/>
      </w:r>
    </w:p>
  </w:endnote>
  <w:endnote w:type="continuationSeparator" w:id="0">
    <w:p w14:paraId="7A05D45B" w14:textId="77777777" w:rsidR="008A0FA5" w:rsidRDefault="008A0FA5" w:rsidP="00664BC6">
      <w:pPr>
        <w:spacing w:after="0" w:line="240" w:lineRule="auto"/>
      </w:pPr>
      <w:r>
        <w:continuationSeparator/>
      </w:r>
    </w:p>
  </w:endnote>
  <w:endnote w:id="1">
    <w:p w14:paraId="1CCBDD85" w14:textId="77777777" w:rsidR="00664BC6" w:rsidRPr="00282D98" w:rsidRDefault="00664BC6" w:rsidP="00664BC6">
      <w:pPr>
        <w:pStyle w:val="14"/>
      </w:pPr>
      <w:r w:rsidRPr="00282D98">
        <w:rPr>
          <w:rStyle w:val="a5"/>
        </w:rPr>
        <w:endnoteRef/>
      </w:r>
      <w:r w:rsidRPr="00282D98">
        <w:t xml:space="preserve"> Рынок труда Казахстана: развитие в условиях новой реальности. Центр развития трудовых ресурсов, Министерство труда и социальной защиты населения РК, 2021. – 227 с.</w:t>
      </w:r>
    </w:p>
  </w:endnote>
  <w:endnote w:id="2">
    <w:p w14:paraId="53FE05FD" w14:textId="77777777" w:rsidR="00664BC6" w:rsidRPr="00282D98" w:rsidRDefault="00664BC6" w:rsidP="00664BC6">
      <w:pPr>
        <w:pStyle w:val="14"/>
      </w:pPr>
      <w:r w:rsidRPr="00282D98">
        <w:rPr>
          <w:rStyle w:val="a5"/>
        </w:rPr>
        <w:endnoteRef/>
      </w:r>
      <w:r w:rsidRPr="00282D98">
        <w:t xml:space="preserve"> «Мәңгілік ел жастары – индустрияға» - «Серпін-2050» оқыту бағдарламасы. - URL: https://www.enbek.kz/ (дата обращения: 08.06.2022)</w:t>
      </w:r>
    </w:p>
  </w:endnote>
  <w:endnote w:id="3">
    <w:p w14:paraId="5338B079" w14:textId="77777777" w:rsidR="00664BC6" w:rsidRPr="00282D98" w:rsidRDefault="00664BC6" w:rsidP="00664BC6">
      <w:pPr>
        <w:pStyle w:val="14"/>
      </w:pPr>
      <w:r w:rsidRPr="00282D98">
        <w:rPr>
          <w:rStyle w:val="a5"/>
        </w:rPr>
        <w:endnoteRef/>
      </w:r>
      <w:r w:rsidRPr="00282D98">
        <w:t xml:space="preserve"> Нәтижелі жұмыспен қамтуды және жаппай кәсіпкерлікті дамытудың 2017 – 2021 жылдарға арналған "Еңбек" мемлекеттік бағдарламасы. - URL: </w:t>
      </w:r>
      <w:hyperlink r:id="rId1" w:history="1">
        <w:r w:rsidRPr="00282D98">
          <w:rPr>
            <w:rStyle w:val="a3"/>
            <w:rFonts w:eastAsiaTheme="majorEastAsia"/>
          </w:rPr>
          <w:t>https://adilet.zan.kz/</w:t>
        </w:r>
      </w:hyperlink>
      <w:r w:rsidRPr="00282D98">
        <w:t xml:space="preserve"> (</w:t>
      </w:r>
      <w:bookmarkStart w:id="2" w:name="_Hlk148715300"/>
      <w:r w:rsidRPr="00282D98">
        <w:t>дата обращения: 10.03.2023)</w:t>
      </w:r>
    </w:p>
    <w:bookmarkEnd w:id="2"/>
  </w:endnote>
  <w:endnote w:id="4">
    <w:p w14:paraId="40D6EB92" w14:textId="77777777" w:rsidR="00664BC6" w:rsidRPr="00282D98" w:rsidRDefault="00664BC6" w:rsidP="00664BC6">
      <w:pPr>
        <w:pStyle w:val="14"/>
      </w:pPr>
      <w:r w:rsidRPr="00282D98">
        <w:rPr>
          <w:rStyle w:val="a5"/>
        </w:rPr>
        <w:endnoteRef/>
      </w:r>
      <w:r w:rsidRPr="00282D98">
        <w:t xml:space="preserve"> «Дипломмен — ауылға!» бағдарламасы. - URL: </w:t>
      </w:r>
      <w:hyperlink r:id="rId2" w:history="1">
        <w:r w:rsidRPr="00282D98">
          <w:rPr>
            <w:rStyle w:val="a3"/>
            <w:rFonts w:eastAsiaTheme="majorEastAsia"/>
          </w:rPr>
          <w:t>https://www.gov.kz/</w:t>
        </w:r>
      </w:hyperlink>
      <w:r w:rsidRPr="00282D98">
        <w:t xml:space="preserve"> (дата обращения: 10.03.2023) </w:t>
      </w:r>
    </w:p>
  </w:endnote>
  <w:endnote w:id="5">
    <w:p w14:paraId="1018232C" w14:textId="77777777" w:rsidR="00664BC6" w:rsidRPr="00282D98" w:rsidRDefault="00664BC6" w:rsidP="00664BC6">
      <w:pPr>
        <w:pStyle w:val="14"/>
      </w:pPr>
      <w:r w:rsidRPr="00282D98">
        <w:rPr>
          <w:rStyle w:val="a5"/>
        </w:rPr>
        <w:endnoteRef/>
      </w:r>
      <w:r w:rsidRPr="00282D98">
        <w:t xml:space="preserve"> Қазақстан Республикасындағы білім беру 2016-2020. Статистикалық жинақ. – Астана:</w:t>
      </w:r>
      <w:r w:rsidRPr="00282D98">
        <w:rPr>
          <w:rFonts w:eastAsia="Calibri"/>
        </w:rPr>
        <w:t xml:space="preserve"> Ұлттық статистика бюросы, 2021. -</w:t>
      </w:r>
      <w:r w:rsidRPr="00282D98">
        <w:t xml:space="preserve"> 167 бет. (қазақ және орыс тілдерінде)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353657"/>
      <w:docPartObj>
        <w:docPartGallery w:val="Page Numbers (Bottom of Page)"/>
        <w:docPartUnique/>
      </w:docPartObj>
    </w:sdtPr>
    <w:sdtContent>
      <w:p w14:paraId="69ACE304" w14:textId="77777777" w:rsidR="00664BC6" w:rsidRDefault="00664BC6">
        <w:pPr>
          <w:pStyle w:val="ac"/>
          <w:jc w:val="center"/>
        </w:pPr>
        <w:r>
          <w:fldChar w:fldCharType="begin"/>
        </w:r>
        <w:r>
          <w:instrText>PAGE   \* MERGEFORMAT</w:instrText>
        </w:r>
        <w:r>
          <w:fldChar w:fldCharType="separate"/>
        </w:r>
        <w:r>
          <w:rPr>
            <w:noProof/>
          </w:rPr>
          <w:t>92</w:t>
        </w:r>
        <w:r>
          <w:fldChar w:fldCharType="end"/>
        </w:r>
      </w:p>
    </w:sdtContent>
  </w:sdt>
  <w:p w14:paraId="288E0A37" w14:textId="77777777" w:rsidR="00664BC6" w:rsidRDefault="00664B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8610" w14:textId="77777777" w:rsidR="008A0FA5" w:rsidRDefault="008A0FA5" w:rsidP="00664BC6">
      <w:pPr>
        <w:spacing w:after="0" w:line="240" w:lineRule="auto"/>
      </w:pPr>
      <w:r>
        <w:separator/>
      </w:r>
    </w:p>
  </w:footnote>
  <w:footnote w:type="continuationSeparator" w:id="0">
    <w:p w14:paraId="2E0D687E" w14:textId="77777777" w:rsidR="008A0FA5" w:rsidRDefault="008A0FA5" w:rsidP="00664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C6"/>
    <w:rsid w:val="00167A94"/>
    <w:rsid w:val="002B37DC"/>
    <w:rsid w:val="002B7687"/>
    <w:rsid w:val="002E2D89"/>
    <w:rsid w:val="005F0342"/>
    <w:rsid w:val="00664BC6"/>
    <w:rsid w:val="00696443"/>
    <w:rsid w:val="006B51F9"/>
    <w:rsid w:val="006D0AD7"/>
    <w:rsid w:val="007446F4"/>
    <w:rsid w:val="008A0FA5"/>
    <w:rsid w:val="00910CFB"/>
    <w:rsid w:val="00944C18"/>
    <w:rsid w:val="00A0606F"/>
    <w:rsid w:val="00BA7A94"/>
    <w:rsid w:val="00C41E74"/>
    <w:rsid w:val="00C62F79"/>
    <w:rsid w:val="00CE4067"/>
    <w:rsid w:val="00D4631E"/>
    <w:rsid w:val="00E337AC"/>
    <w:rsid w:val="00F6600E"/>
    <w:rsid w:val="00FE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CD35"/>
  <w15:chartTrackingRefBased/>
  <w15:docId w15:val="{05FF64FF-9098-4CC8-BFA7-4D15FE2B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BC6"/>
    <w:rPr>
      <w:kern w:val="0"/>
      <w14:ligatures w14:val="none"/>
    </w:rPr>
  </w:style>
  <w:style w:type="paragraph" w:styleId="1">
    <w:name w:val="heading 1"/>
    <w:basedOn w:val="a"/>
    <w:next w:val="a"/>
    <w:link w:val="10"/>
    <w:autoRedefine/>
    <w:uiPriority w:val="9"/>
    <w:qFormat/>
    <w:rsid w:val="00167A94"/>
    <w:pPr>
      <w:keepNext/>
      <w:keepLines/>
      <w:spacing w:after="0" w:line="36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664BC6"/>
    <w:pPr>
      <w:keepNext/>
      <w:keepLines/>
      <w:spacing w:before="40" w:after="240" w:line="240" w:lineRule="auto"/>
      <w:ind w:firstLine="709"/>
      <w:outlineLvl w:val="1"/>
    </w:pPr>
    <w:rPr>
      <w:rFonts w:ascii="Times New Roman" w:eastAsiaTheme="majorEastAsia" w:hAnsi="Times New Roman" w:cs="Times New Roman"/>
      <w:b/>
      <w:bCs/>
      <w:color w:val="000000" w:themeColor="text1"/>
      <w:sz w:val="28"/>
      <w:szCs w:val="28"/>
    </w:rPr>
  </w:style>
  <w:style w:type="paragraph" w:styleId="5">
    <w:name w:val="heading 5"/>
    <w:basedOn w:val="a"/>
    <w:next w:val="a"/>
    <w:link w:val="50"/>
    <w:uiPriority w:val="9"/>
    <w:semiHidden/>
    <w:unhideWhenUsed/>
    <w:qFormat/>
    <w:rsid w:val="002B37D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A94"/>
    <w:rPr>
      <w:rFonts w:ascii="Times New Roman" w:eastAsiaTheme="majorEastAsia" w:hAnsi="Times New Roman" w:cs="Times New Roman"/>
      <w:b/>
      <w:bCs/>
      <w:kern w:val="0"/>
      <w:sz w:val="24"/>
      <w:szCs w:val="24"/>
      <w14:ligatures w14:val="none"/>
    </w:rPr>
  </w:style>
  <w:style w:type="paragraph" w:customStyle="1" w:styleId="11">
    <w:name w:val="Стиль1"/>
    <w:basedOn w:val="5"/>
    <w:link w:val="12"/>
    <w:autoRedefine/>
    <w:qFormat/>
    <w:rsid w:val="002B37DC"/>
    <w:pPr>
      <w:overflowPunct w:val="0"/>
      <w:autoSpaceDE w:val="0"/>
      <w:autoSpaceDN w:val="0"/>
      <w:adjustRightInd w:val="0"/>
      <w:spacing w:line="240" w:lineRule="auto"/>
      <w:textAlignment w:val="baseline"/>
    </w:pPr>
    <w:rPr>
      <w:rFonts w:ascii="Times New Roman" w:hAnsi="Times New Roman"/>
      <w:i/>
      <w:iCs/>
      <w:sz w:val="24"/>
      <w:szCs w:val="24"/>
      <w:lang w:eastAsia="ru-RU"/>
    </w:rPr>
  </w:style>
  <w:style w:type="character" w:customStyle="1" w:styleId="12">
    <w:name w:val="Стиль1 Знак"/>
    <w:basedOn w:val="50"/>
    <w:link w:val="11"/>
    <w:rsid w:val="002B37DC"/>
    <w:rPr>
      <w:rFonts w:ascii="Times New Roman" w:eastAsiaTheme="majorEastAsia" w:hAnsi="Times New Roman" w:cstheme="majorBidi"/>
      <w:i/>
      <w:iCs/>
      <w:color w:val="2F5496"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qFormat/>
    <w:rsid w:val="00664BC6"/>
    <w:rPr>
      <w:rFonts w:ascii="Times New Roman" w:eastAsiaTheme="majorEastAsia" w:hAnsi="Times New Roman" w:cs="Times New Roman"/>
      <w:b/>
      <w:bCs/>
      <w:color w:val="000000" w:themeColor="text1"/>
      <w:kern w:val="0"/>
      <w:sz w:val="28"/>
      <w:szCs w:val="28"/>
      <w14:ligatures w14:val="none"/>
    </w:rPr>
  </w:style>
  <w:style w:type="character" w:styleId="a3">
    <w:name w:val="Hyperlink"/>
    <w:basedOn w:val="a0"/>
    <w:uiPriority w:val="99"/>
    <w:unhideWhenUsed/>
    <w:rsid w:val="00664BC6"/>
    <w:rPr>
      <w:color w:val="0563C1" w:themeColor="hyperlink"/>
      <w:u w:val="single"/>
    </w:rPr>
  </w:style>
  <w:style w:type="table" w:styleId="a4">
    <w:name w:val="Table Grid"/>
    <w:aliases w:val="Tab Border"/>
    <w:basedOn w:val="a1"/>
    <w:uiPriority w:val="59"/>
    <w:rsid w:val="00664BC6"/>
    <w:pPr>
      <w:spacing w:after="0" w:line="240" w:lineRule="auto"/>
      <w:ind w:firstLine="567"/>
      <w:jc w:val="both"/>
    </w:pPr>
    <w:rPr>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ndnote reference"/>
    <w:uiPriority w:val="99"/>
    <w:unhideWhenUsed/>
    <w:qFormat/>
    <w:rsid w:val="00664BC6"/>
    <w:rPr>
      <w:vertAlign w:val="superscript"/>
    </w:rPr>
  </w:style>
  <w:style w:type="paragraph" w:styleId="a6">
    <w:name w:val="List Paragraph"/>
    <w:aliases w:val="ПАРАГРАФ,маркированный,strich,2nd Tier Header,List Paragraph,ненум_список,Heading1,Colorful List - Accent 11,List Paragraph1,без абзаца,Абзац списка4,Абзац списка41,References,Абзац списка7,Абзац списка71,Абзац списка8,Абзац с отступом"/>
    <w:basedOn w:val="a"/>
    <w:link w:val="a7"/>
    <w:uiPriority w:val="34"/>
    <w:qFormat/>
    <w:rsid w:val="00664BC6"/>
    <w:pPr>
      <w:spacing w:after="0" w:line="240" w:lineRule="auto"/>
      <w:ind w:left="720"/>
      <w:contextualSpacing/>
    </w:pPr>
    <w:rPr>
      <w:rFonts w:ascii="Times New Roman" w:eastAsia="Calibri" w:hAnsi="Times New Roman" w:cs="Times New Roman"/>
      <w:sz w:val="24"/>
      <w:szCs w:val="24"/>
    </w:rPr>
  </w:style>
  <w:style w:type="character" w:customStyle="1" w:styleId="a7">
    <w:name w:val="Абзац списка Знак"/>
    <w:aliases w:val="ПАРАГРАФ Знак,маркированный Знак,strich Знак,2nd Tier Header Знак,List Paragraph Знак,ненум_список Знак,Heading1 Знак,Colorful List - Accent 11 Знак,List Paragraph1 Знак,без абзаца Знак,Абзац списка4 Знак,Абзац списка41 Знак"/>
    <w:link w:val="a6"/>
    <w:uiPriority w:val="34"/>
    <w:qFormat/>
    <w:locked/>
    <w:rsid w:val="00664BC6"/>
    <w:rPr>
      <w:rFonts w:ascii="Times New Roman" w:eastAsia="Calibri" w:hAnsi="Times New Roman" w:cs="Times New Roman"/>
      <w:kern w:val="0"/>
      <w:sz w:val="24"/>
      <w:szCs w:val="24"/>
      <w14:ligatures w14:val="none"/>
    </w:rPr>
  </w:style>
  <w:style w:type="paragraph" w:styleId="a8">
    <w:name w:val="Normal (Web)"/>
    <w:aliases w:val="Обычный (Web),Знак,Обычный (веб)1,Обычный (веб)3, Знак4 Знак Знак, Знак4,Обычный (веб)2 Знак,Знак4,Знак4 Знак,Обычный (Web) Знак Знак Знак Знак,Обычный (Web) Знак Знак Знак Знак Знак Знак Знак Знак Знак,Зн,Обычный (Web)1,Знак Знак3"/>
    <w:basedOn w:val="a"/>
    <w:link w:val="a9"/>
    <w:uiPriority w:val="99"/>
    <w:qFormat/>
    <w:rsid w:val="00664BC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Обычный (Интернет) Знак"/>
    <w:aliases w:val="Обычный (Web) Знак,Знак Знак,Обычный (веб)1 Знак,Обычный (веб)3 Знак, Знак4 Знак Знак Знак, Знак4 Знак,Обычный (веб)2 Знак Знак,Знак4 Знак1,Знак4 Знак Знак,Обычный (Web) Знак Знак Знак Знак Знак,Зн Знак,Обычный (Web)1 Знак"/>
    <w:link w:val="a8"/>
    <w:uiPriority w:val="99"/>
    <w:rsid w:val="00664BC6"/>
    <w:rPr>
      <w:rFonts w:ascii="Times New Roman" w:eastAsia="Times New Roman" w:hAnsi="Times New Roman" w:cs="Times New Roman"/>
      <w:kern w:val="0"/>
      <w:sz w:val="24"/>
      <w:szCs w:val="24"/>
      <w:lang w:eastAsia="ar-SA"/>
      <w14:ligatures w14:val="none"/>
    </w:rPr>
  </w:style>
  <w:style w:type="paragraph" w:styleId="aa">
    <w:name w:val="caption"/>
    <w:aliases w:val="Название рисунка,Название таблицы"/>
    <w:basedOn w:val="a"/>
    <w:next w:val="a"/>
    <w:link w:val="ab"/>
    <w:uiPriority w:val="35"/>
    <w:unhideWhenUsed/>
    <w:qFormat/>
    <w:rsid w:val="00664BC6"/>
    <w:pPr>
      <w:spacing w:after="0"/>
      <w:jc w:val="both"/>
    </w:pPr>
    <w:rPr>
      <w:rFonts w:ascii="Times New Roman" w:eastAsia="Times New Roman" w:hAnsi="Times New Roman" w:cs="Times New Roman"/>
      <w:b/>
      <w:bCs/>
      <w:color w:val="000000" w:themeColor="text1"/>
      <w:sz w:val="24"/>
      <w:szCs w:val="24"/>
      <w:lang w:eastAsia="ru-RU"/>
    </w:rPr>
  </w:style>
  <w:style w:type="table" w:customStyle="1" w:styleId="13">
    <w:name w:val="Сетка таблицы1"/>
    <w:basedOn w:val="a1"/>
    <w:next w:val="a4"/>
    <w:uiPriority w:val="59"/>
    <w:rsid w:val="00664BC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664BC6"/>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664BC6"/>
    <w:rPr>
      <w:kern w:val="0"/>
      <w14:ligatures w14:val="none"/>
    </w:rPr>
  </w:style>
  <w:style w:type="character" w:customStyle="1" w:styleId="ab">
    <w:name w:val="Название объекта Знак"/>
    <w:aliases w:val="Название рисунка Знак,Название таблицы Знак"/>
    <w:basedOn w:val="a0"/>
    <w:link w:val="aa"/>
    <w:uiPriority w:val="35"/>
    <w:locked/>
    <w:rsid w:val="00664BC6"/>
    <w:rPr>
      <w:rFonts w:ascii="Times New Roman" w:eastAsia="Times New Roman" w:hAnsi="Times New Roman" w:cs="Times New Roman"/>
      <w:b/>
      <w:bCs/>
      <w:color w:val="000000" w:themeColor="text1"/>
      <w:kern w:val="0"/>
      <w:sz w:val="24"/>
      <w:szCs w:val="24"/>
      <w:lang w:eastAsia="ru-RU"/>
      <w14:ligatures w14:val="none"/>
    </w:rPr>
  </w:style>
  <w:style w:type="character" w:customStyle="1" w:styleId="CharChar">
    <w:name w:val="Обычный Char Char"/>
    <w:basedOn w:val="a0"/>
    <w:link w:val="14"/>
    <w:locked/>
    <w:rsid w:val="00664BC6"/>
    <w:rPr>
      <w:rFonts w:ascii="Times New Roman" w:eastAsia="Times New Roman" w:hAnsi="Times New Roman" w:cs="Times New Roman"/>
      <w:sz w:val="28"/>
      <w:szCs w:val="28"/>
      <w:lang w:eastAsia="ru-RU"/>
    </w:rPr>
  </w:style>
  <w:style w:type="paragraph" w:customStyle="1" w:styleId="14">
    <w:name w:val="Обычный1"/>
    <w:basedOn w:val="a"/>
    <w:link w:val="CharChar"/>
    <w:qFormat/>
    <w:rsid w:val="00664BC6"/>
    <w:pPr>
      <w:spacing w:after="0" w:line="240" w:lineRule="auto"/>
      <w:ind w:firstLine="709"/>
      <w:jc w:val="both"/>
    </w:pPr>
    <w:rPr>
      <w:rFonts w:ascii="Times New Roman" w:eastAsia="Times New Roman" w:hAnsi="Times New Roman" w:cs="Times New Roman"/>
      <w:kern w:val="2"/>
      <w:sz w:val="28"/>
      <w:szCs w:val="28"/>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gov.kz/" TargetMode="External"/><Relationship Id="rId1" Type="http://schemas.openxmlformats.org/officeDocument/2006/relationships/hyperlink" Target="https://adilet.zan.k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76;&#1072;&#1085;&#1085;&#1099;&#1077;\&#1088;&#1072;&#1073;&#1086;&#1095;&#1080;&#1081;%20&#1089;&#1090;&#1086;&#1083;\ZAURE\2022\&#1055;&#1062;&#1060;%20&#1044;&#1077;&#1084;&#1086;&#1075;&#1088;&#1072;&#1092;&#1080;&#1103;\1%20&#1087;&#1086;&#1083;&#1091;&#1075;&#1086;&#1076;&#1080;&#1077;\&#1052;&#1086;&#1081;%20&#1088;&#1072;&#1079;&#1076;&#1077;&#1083;\&#1041;-21-04-&#1043;-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Лист2!$T$41</c:f>
              <c:strCache>
                <c:ptCount val="1"/>
                <c:pt idx="0">
                  <c:v>Переселено семей</c:v>
                </c:pt>
              </c:strCache>
            </c:strRef>
          </c:tx>
          <c:spPr>
            <a:solidFill>
              <a:schemeClr val="bg2">
                <a:lumMod val="75000"/>
              </a:schemeClr>
            </a:solidFill>
            <a:ln>
              <a:solidFill>
                <a:schemeClr val="bg2">
                  <a:lumMod val="10000"/>
                </a:schemeClr>
              </a:solidFill>
            </a:ln>
            <a:effectLst/>
          </c:spPr>
          <c:invertIfNegative val="0"/>
          <c:cat>
            <c:strRef>
              <c:f>Лист2!$U$40:$Z$40</c:f>
              <c:strCache>
                <c:ptCount val="6"/>
                <c:pt idx="0">
                  <c:v>Всего</c:v>
                </c:pt>
                <c:pt idx="1">
                  <c:v>СКО</c:v>
                </c:pt>
                <c:pt idx="2">
                  <c:v>ВКО</c:v>
                </c:pt>
                <c:pt idx="3">
                  <c:v>Павлодарская</c:v>
                </c:pt>
                <c:pt idx="4">
                  <c:v>Костанайская</c:v>
                </c:pt>
                <c:pt idx="5">
                  <c:v>Акмолинская</c:v>
                </c:pt>
              </c:strCache>
            </c:strRef>
          </c:cat>
          <c:val>
            <c:numRef>
              <c:f>Лист2!$U$41:$Z$41</c:f>
              <c:numCache>
                <c:formatCode>General</c:formatCode>
                <c:ptCount val="6"/>
                <c:pt idx="0">
                  <c:v>7.3120000000000003</c:v>
                </c:pt>
                <c:pt idx="1">
                  <c:v>2.153</c:v>
                </c:pt>
                <c:pt idx="2">
                  <c:v>2.1139999999999999</c:v>
                </c:pt>
                <c:pt idx="3">
                  <c:v>1.7450000000000001</c:v>
                </c:pt>
                <c:pt idx="4">
                  <c:v>0.90800000000000003</c:v>
                </c:pt>
                <c:pt idx="5">
                  <c:v>0.39200000000000002</c:v>
                </c:pt>
              </c:numCache>
            </c:numRef>
          </c:val>
          <c:extLst>
            <c:ext xmlns:c16="http://schemas.microsoft.com/office/drawing/2014/chart" uri="{C3380CC4-5D6E-409C-BE32-E72D297353CC}">
              <c16:uniqueId val="{00000000-168B-4FD6-AC05-FCECE932B9D7}"/>
            </c:ext>
          </c:extLst>
        </c:ser>
        <c:ser>
          <c:idx val="1"/>
          <c:order val="1"/>
          <c:tx>
            <c:strRef>
              <c:f>Лист2!$T$42</c:f>
              <c:strCache>
                <c:ptCount val="1"/>
                <c:pt idx="0">
                  <c:v>Переселено человек</c:v>
                </c:pt>
              </c:strCache>
            </c:strRef>
          </c:tx>
          <c:spPr>
            <a:pattFill prst="wdUpDiag">
              <a:fgClr>
                <a:schemeClr val="bg2">
                  <a:lumMod val="50000"/>
                </a:schemeClr>
              </a:fgClr>
              <a:bgClr>
                <a:schemeClr val="bg1"/>
              </a:bgClr>
            </a:pattFill>
            <a:ln>
              <a:solidFill>
                <a:schemeClr val="tx1">
                  <a:lumMod val="75000"/>
                  <a:lumOff val="25000"/>
                </a:schemeClr>
              </a:solidFill>
            </a:ln>
            <a:effectLst/>
          </c:spPr>
          <c:invertIfNegative val="0"/>
          <c:cat>
            <c:strRef>
              <c:f>Лист2!$U$40:$Z$40</c:f>
              <c:strCache>
                <c:ptCount val="6"/>
                <c:pt idx="0">
                  <c:v>Всего</c:v>
                </c:pt>
                <c:pt idx="1">
                  <c:v>СКО</c:v>
                </c:pt>
                <c:pt idx="2">
                  <c:v>ВКО</c:v>
                </c:pt>
                <c:pt idx="3">
                  <c:v>Павлодарская</c:v>
                </c:pt>
                <c:pt idx="4">
                  <c:v>Костанайская</c:v>
                </c:pt>
                <c:pt idx="5">
                  <c:v>Акмолинская</c:v>
                </c:pt>
              </c:strCache>
            </c:strRef>
          </c:cat>
          <c:val>
            <c:numRef>
              <c:f>Лист2!$U$42:$Z$42</c:f>
              <c:numCache>
                <c:formatCode>General</c:formatCode>
                <c:ptCount val="6"/>
                <c:pt idx="0">
                  <c:v>25.687999999999999</c:v>
                </c:pt>
                <c:pt idx="1">
                  <c:v>6.6719999999999997</c:v>
                </c:pt>
                <c:pt idx="2">
                  <c:v>5.7430000000000003</c:v>
                </c:pt>
                <c:pt idx="3">
                  <c:v>8.125</c:v>
                </c:pt>
                <c:pt idx="4">
                  <c:v>3.9260000000000002</c:v>
                </c:pt>
                <c:pt idx="5">
                  <c:v>1.222</c:v>
                </c:pt>
              </c:numCache>
            </c:numRef>
          </c:val>
          <c:extLst>
            <c:ext xmlns:c16="http://schemas.microsoft.com/office/drawing/2014/chart" uri="{C3380CC4-5D6E-409C-BE32-E72D297353CC}">
              <c16:uniqueId val="{00000001-168B-4FD6-AC05-FCECE932B9D7}"/>
            </c:ext>
          </c:extLst>
        </c:ser>
        <c:ser>
          <c:idx val="2"/>
          <c:order val="2"/>
          <c:tx>
            <c:strRef>
              <c:f>Лист2!$T$43</c:f>
              <c:strCache>
                <c:ptCount val="1"/>
                <c:pt idx="0">
                  <c:v>Трудоспособные</c:v>
                </c:pt>
              </c:strCache>
            </c:strRef>
          </c:tx>
          <c:spPr>
            <a:pattFill prst="pct70">
              <a:fgClr>
                <a:schemeClr val="bg2">
                  <a:lumMod val="50000"/>
                </a:schemeClr>
              </a:fgClr>
              <a:bgClr>
                <a:schemeClr val="bg1"/>
              </a:bgClr>
            </a:pattFill>
            <a:ln>
              <a:solidFill>
                <a:schemeClr val="tx1">
                  <a:lumMod val="75000"/>
                  <a:lumOff val="25000"/>
                  <a:alpha val="96000"/>
                </a:schemeClr>
              </a:solidFill>
            </a:ln>
            <a:effectLst/>
          </c:spPr>
          <c:invertIfNegative val="0"/>
          <c:cat>
            <c:strRef>
              <c:f>Лист2!$U$40:$Z$40</c:f>
              <c:strCache>
                <c:ptCount val="6"/>
                <c:pt idx="0">
                  <c:v>Всего</c:v>
                </c:pt>
                <c:pt idx="1">
                  <c:v>СКО</c:v>
                </c:pt>
                <c:pt idx="2">
                  <c:v>ВКО</c:v>
                </c:pt>
                <c:pt idx="3">
                  <c:v>Павлодарская</c:v>
                </c:pt>
                <c:pt idx="4">
                  <c:v>Костанайская</c:v>
                </c:pt>
                <c:pt idx="5">
                  <c:v>Акмолинская</c:v>
                </c:pt>
              </c:strCache>
            </c:strRef>
          </c:cat>
          <c:val>
            <c:numRef>
              <c:f>Лист2!$U$43:$Z$43</c:f>
              <c:numCache>
                <c:formatCode>General</c:formatCode>
                <c:ptCount val="6"/>
                <c:pt idx="0">
                  <c:v>12.922000000000001</c:v>
                </c:pt>
                <c:pt idx="1">
                  <c:v>3.24</c:v>
                </c:pt>
                <c:pt idx="2">
                  <c:v>3.1459999999999999</c:v>
                </c:pt>
                <c:pt idx="3">
                  <c:v>4.0279999999999996</c:v>
                </c:pt>
                <c:pt idx="4">
                  <c:v>1.9059999999999999</c:v>
                </c:pt>
                <c:pt idx="5">
                  <c:v>0.60199999999999998</c:v>
                </c:pt>
              </c:numCache>
            </c:numRef>
          </c:val>
          <c:extLst>
            <c:ext xmlns:c16="http://schemas.microsoft.com/office/drawing/2014/chart" uri="{C3380CC4-5D6E-409C-BE32-E72D297353CC}">
              <c16:uniqueId val="{00000002-168B-4FD6-AC05-FCECE932B9D7}"/>
            </c:ext>
          </c:extLst>
        </c:ser>
        <c:ser>
          <c:idx val="3"/>
          <c:order val="3"/>
          <c:tx>
            <c:strRef>
              <c:f>Лист2!$T$44</c:f>
              <c:strCache>
                <c:ptCount val="1"/>
                <c:pt idx="0">
                  <c:v>Трудоустроено</c:v>
                </c:pt>
              </c:strCache>
            </c:strRef>
          </c:tx>
          <c:spPr>
            <a:pattFill prst="horzBrick">
              <a:fgClr>
                <a:schemeClr val="bg2">
                  <a:lumMod val="50000"/>
                </a:schemeClr>
              </a:fgClr>
              <a:bgClr>
                <a:schemeClr val="bg1"/>
              </a:bgClr>
            </a:pattFill>
            <a:ln>
              <a:solidFill>
                <a:schemeClr val="bg2">
                  <a:lumMod val="25000"/>
                </a:schemeClr>
              </a:solidFill>
            </a:ln>
            <a:effectLst/>
          </c:spPr>
          <c:invertIfNegative val="0"/>
          <c:cat>
            <c:strRef>
              <c:f>Лист2!$U$40:$Z$40</c:f>
              <c:strCache>
                <c:ptCount val="6"/>
                <c:pt idx="0">
                  <c:v>Всего</c:v>
                </c:pt>
                <c:pt idx="1">
                  <c:v>СКО</c:v>
                </c:pt>
                <c:pt idx="2">
                  <c:v>ВКО</c:v>
                </c:pt>
                <c:pt idx="3">
                  <c:v>Павлодарская</c:v>
                </c:pt>
                <c:pt idx="4">
                  <c:v>Костанайская</c:v>
                </c:pt>
                <c:pt idx="5">
                  <c:v>Акмолинская</c:v>
                </c:pt>
              </c:strCache>
            </c:strRef>
          </c:cat>
          <c:val>
            <c:numRef>
              <c:f>Лист2!$U$44:$Z$44</c:f>
              <c:numCache>
                <c:formatCode>General</c:formatCode>
                <c:ptCount val="6"/>
                <c:pt idx="0">
                  <c:v>8.7420000000000009</c:v>
                </c:pt>
                <c:pt idx="1">
                  <c:v>2.3860000000000001</c:v>
                </c:pt>
                <c:pt idx="2">
                  <c:v>1.446</c:v>
                </c:pt>
                <c:pt idx="3">
                  <c:v>2.78</c:v>
                </c:pt>
                <c:pt idx="4">
                  <c:v>1.6839999999999999</c:v>
                </c:pt>
                <c:pt idx="5">
                  <c:v>0.44600000000000001</c:v>
                </c:pt>
              </c:numCache>
            </c:numRef>
          </c:val>
          <c:extLst>
            <c:ext xmlns:c16="http://schemas.microsoft.com/office/drawing/2014/chart" uri="{C3380CC4-5D6E-409C-BE32-E72D297353CC}">
              <c16:uniqueId val="{00000003-168B-4FD6-AC05-FCECE932B9D7}"/>
            </c:ext>
          </c:extLst>
        </c:ser>
        <c:dLbls>
          <c:showLegendKey val="0"/>
          <c:showVal val="0"/>
          <c:showCatName val="0"/>
          <c:showSerName val="0"/>
          <c:showPercent val="0"/>
          <c:showBubbleSize val="0"/>
        </c:dLbls>
        <c:gapWidth val="219"/>
        <c:axId val="-1244614304"/>
        <c:axId val="-1244613216"/>
      </c:barChart>
      <c:lineChart>
        <c:grouping val="standard"/>
        <c:varyColors val="0"/>
        <c:ser>
          <c:idx val="4"/>
          <c:order val="4"/>
          <c:tx>
            <c:strRef>
              <c:f>Лист2!$T$45</c:f>
              <c:strCache>
                <c:ptCount val="1"/>
                <c:pt idx="0">
                  <c:v>Доля трудоустройства, %</c:v>
                </c:pt>
              </c:strCache>
            </c:strRef>
          </c:tx>
          <c:spPr>
            <a:ln w="28575" cap="rnd">
              <a:solidFill>
                <a:schemeClr val="bg2">
                  <a:lumMod val="50000"/>
                </a:schemeClr>
              </a:solidFill>
              <a:round/>
            </a:ln>
            <a:effectLst/>
          </c:spPr>
          <c:marker>
            <c:symbol val="none"/>
          </c:marker>
          <c:dLbls>
            <c:dLbl>
              <c:idx val="0"/>
              <c:layout>
                <c:manualLayout>
                  <c:x val="-8.6111111111111124E-2"/>
                  <c:y val="9.2592592592592813E-3"/>
                </c:manualLayout>
              </c:layout>
              <c:tx>
                <c:rich>
                  <a:bodyPr/>
                  <a:lstStyle/>
                  <a:p>
                    <a:fld id="{4CD5CFF9-4F62-4E34-BF71-BA8164DBC131}"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68B-4FD6-AC05-FCECE932B9D7}"/>
                </c:ext>
              </c:extLst>
            </c:dLbl>
            <c:dLbl>
              <c:idx val="1"/>
              <c:layout>
                <c:manualLayout>
                  <c:x val="-4.7222222222222221E-2"/>
                  <c:y val="-3.7037037037037049E-2"/>
                </c:manualLayout>
              </c:layout>
              <c:tx>
                <c:rich>
                  <a:bodyPr/>
                  <a:lstStyle/>
                  <a:p>
                    <a:fld id="{B5FA9741-39EE-440B-8903-8D29A45E8731}"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8B-4FD6-AC05-FCECE932B9D7}"/>
                </c:ext>
              </c:extLst>
            </c:dLbl>
            <c:dLbl>
              <c:idx val="2"/>
              <c:layout>
                <c:manualLayout>
                  <c:x val="-4.1666666666666664E-2"/>
                  <c:y val="-5.0925925925925923E-2"/>
                </c:manualLayout>
              </c:layout>
              <c:tx>
                <c:rich>
                  <a:bodyPr/>
                  <a:lstStyle/>
                  <a:p>
                    <a:fld id="{D84B6F2D-6409-4ACA-8512-AC329A36F5F2}"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68B-4FD6-AC05-FCECE932B9D7}"/>
                </c:ext>
              </c:extLst>
            </c:dLbl>
            <c:dLbl>
              <c:idx val="3"/>
              <c:tx>
                <c:rich>
                  <a:bodyPr/>
                  <a:lstStyle/>
                  <a:p>
                    <a:fld id="{0DB23320-EACF-46D9-9C37-48D0496FAFC7}"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8B-4FD6-AC05-FCECE932B9D7}"/>
                </c:ext>
              </c:extLst>
            </c:dLbl>
            <c:dLbl>
              <c:idx val="4"/>
              <c:layout>
                <c:manualLayout>
                  <c:x val="-3.3333333333333333E-2"/>
                  <c:y val="-3.7037037037037042E-2"/>
                </c:manualLayout>
              </c:layout>
              <c:tx>
                <c:rich>
                  <a:bodyPr/>
                  <a:lstStyle/>
                  <a:p>
                    <a:fld id="{B2F5398D-4DC6-4909-A222-5B16D6BC4264}"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68B-4FD6-AC05-FCECE932B9D7}"/>
                </c:ext>
              </c:extLst>
            </c:dLbl>
            <c:dLbl>
              <c:idx val="5"/>
              <c:tx>
                <c:rich>
                  <a:bodyPr/>
                  <a:lstStyle/>
                  <a:p>
                    <a:fld id="{2754F5FE-793F-4CD3-A6C0-9DEFD8ABA58B}"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68B-4FD6-AC05-FCECE932B9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Лист2!$U$40:$Z$40</c:f>
              <c:strCache>
                <c:ptCount val="6"/>
                <c:pt idx="0">
                  <c:v>Всего</c:v>
                </c:pt>
                <c:pt idx="1">
                  <c:v>СКО</c:v>
                </c:pt>
                <c:pt idx="2">
                  <c:v>ВКО</c:v>
                </c:pt>
                <c:pt idx="3">
                  <c:v>Павлодарская</c:v>
                </c:pt>
                <c:pt idx="4">
                  <c:v>Костанайская</c:v>
                </c:pt>
                <c:pt idx="5">
                  <c:v>Акмолинская</c:v>
                </c:pt>
              </c:strCache>
            </c:strRef>
          </c:cat>
          <c:val>
            <c:numRef>
              <c:f>Лист2!$U$45:$Z$45</c:f>
              <c:numCache>
                <c:formatCode>General</c:formatCode>
                <c:ptCount val="6"/>
                <c:pt idx="0">
                  <c:v>68</c:v>
                </c:pt>
                <c:pt idx="1">
                  <c:v>74</c:v>
                </c:pt>
                <c:pt idx="2">
                  <c:v>46</c:v>
                </c:pt>
                <c:pt idx="3">
                  <c:v>69</c:v>
                </c:pt>
                <c:pt idx="4">
                  <c:v>88</c:v>
                </c:pt>
                <c:pt idx="5">
                  <c:v>74</c:v>
                </c:pt>
              </c:numCache>
            </c:numRef>
          </c:val>
          <c:smooth val="0"/>
          <c:extLst>
            <c:ext xmlns:c16="http://schemas.microsoft.com/office/drawing/2014/chart" uri="{C3380CC4-5D6E-409C-BE32-E72D297353CC}">
              <c16:uniqueId val="{0000000A-168B-4FD6-AC05-FCECE932B9D7}"/>
            </c:ext>
          </c:extLst>
        </c:ser>
        <c:dLbls>
          <c:showLegendKey val="0"/>
          <c:showVal val="0"/>
          <c:showCatName val="0"/>
          <c:showSerName val="0"/>
          <c:showPercent val="0"/>
          <c:showBubbleSize val="0"/>
        </c:dLbls>
        <c:marker val="1"/>
        <c:smooth val="0"/>
        <c:axId val="-1244598528"/>
        <c:axId val="-1244599616"/>
      </c:lineChart>
      <c:catAx>
        <c:axId val="-124461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244613216"/>
        <c:crosses val="autoZero"/>
        <c:auto val="1"/>
        <c:lblAlgn val="ctr"/>
        <c:lblOffset val="100"/>
        <c:noMultiLvlLbl val="0"/>
      </c:catAx>
      <c:valAx>
        <c:axId val="-124461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244614304"/>
        <c:crosses val="autoZero"/>
        <c:crossBetween val="between"/>
      </c:valAx>
      <c:valAx>
        <c:axId val="-12445996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244598528"/>
        <c:crosses val="max"/>
        <c:crossBetween val="between"/>
      </c:valAx>
      <c:catAx>
        <c:axId val="-1244598528"/>
        <c:scaling>
          <c:orientation val="minMax"/>
        </c:scaling>
        <c:delete val="1"/>
        <c:axPos val="b"/>
        <c:numFmt formatCode="General" sourceLinked="1"/>
        <c:majorTickMark val="out"/>
        <c:minorTickMark val="none"/>
        <c:tickLblPos val="nextTo"/>
        <c:crossAx val="-1244599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Alzhanova</dc:creator>
  <cp:keywords/>
  <dc:description/>
  <cp:lastModifiedBy>Farida Alzhanova</cp:lastModifiedBy>
  <cp:revision>3</cp:revision>
  <dcterms:created xsi:type="dcterms:W3CDTF">2023-12-15T07:03:00Z</dcterms:created>
  <dcterms:modified xsi:type="dcterms:W3CDTF">2023-12-15T07:04:00Z</dcterms:modified>
</cp:coreProperties>
</file>